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754D" w14:textId="77777777" w:rsidR="007A545E" w:rsidRDefault="007A545E" w:rsidP="007A545E">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24BC4B1B" wp14:editId="669A1450">
                <wp:simplePos x="0" y="0"/>
                <wp:positionH relativeFrom="column">
                  <wp:posOffset>4805680</wp:posOffset>
                </wp:positionH>
                <wp:positionV relativeFrom="paragraph">
                  <wp:posOffset>-167640</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7A989100" w14:textId="77777777" w:rsidR="007A545E" w:rsidRDefault="007A545E" w:rsidP="007A545E">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24BC4B1B" id="_x0000_t202" coordsize="21600,21600" o:spt="202" path="m,l,21600r21600,l21600,xe">
                <v:stroke joinstyle="miter"/>
                <v:path gradientshapeok="t" o:connecttype="rect"/>
              </v:shapetype>
              <v:shape id="Text Box 2" o:spid="_x0000_s1026" type="#_x0000_t202" style="position:absolute;left:0;text-align:left;margin-left:378.4pt;margin-top:-13.2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" strokeweight=".26467mm">
                <v:textbox>
                  <w:txbxContent>
                    <w:p w14:paraId="7A989100" w14:textId="77777777" w:rsidR="007A545E" w:rsidRDefault="007A545E" w:rsidP="007A545E">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0A222B" wp14:editId="5FCDB50B">
            <wp:simplePos x="0" y="0"/>
            <wp:positionH relativeFrom="column">
              <wp:posOffset>3599815</wp:posOffset>
            </wp:positionH>
            <wp:positionV relativeFrom="paragraph">
              <wp:posOffset>-323850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143000" cy="989965"/>
                    </a:xfrm>
                    <a:prstGeom prst="rect">
                      <a:avLst/>
                    </a:prstGeom>
                    <a:noFill/>
                    <a:ln>
                      <a:noFill/>
                      <a:prstDash/>
                    </a:ln>
                  </pic:spPr>
                </pic:pic>
              </a:graphicData>
            </a:graphic>
          </wp:anchor>
        </w:drawing>
      </w:r>
    </w:p>
    <w:p w14:paraId="4068D347" w14:textId="77777777" w:rsidR="007A545E" w:rsidRDefault="007A545E" w:rsidP="007A545E">
      <w:pPr>
        <w:jc w:val="center"/>
      </w:pPr>
    </w:p>
    <w:p w14:paraId="107E2F80" w14:textId="77777777" w:rsidR="007A545E" w:rsidRDefault="007A545E" w:rsidP="007A545E">
      <w:pPr>
        <w:jc w:val="center"/>
        <w:rPr>
          <w:sz w:val="50"/>
          <w:szCs w:val="50"/>
          <w:u w:val="single"/>
        </w:rPr>
      </w:pPr>
      <w:r>
        <w:rPr>
          <w:sz w:val="50"/>
          <w:szCs w:val="50"/>
          <w:u w:val="single"/>
        </w:rPr>
        <w:t>MALDWYN NURSERY &amp; FAMILY CENTRE</w:t>
      </w:r>
    </w:p>
    <w:p w14:paraId="53F0F9C5" w14:textId="77777777" w:rsidR="007A545E" w:rsidRDefault="007A545E" w:rsidP="007A545E">
      <w:pPr>
        <w:jc w:val="center"/>
        <w:rPr>
          <w:sz w:val="24"/>
          <w:szCs w:val="24"/>
        </w:rPr>
      </w:pPr>
      <w:r>
        <w:rPr>
          <w:sz w:val="24"/>
          <w:szCs w:val="24"/>
        </w:rPr>
        <w:t>Park lane  *  Newtown  *  Powys  *  SY16 1DE  *  Tel 01686622191</w:t>
      </w:r>
    </w:p>
    <w:p w14:paraId="5EAAE437" w14:textId="36F15C68" w:rsidR="007A545E" w:rsidRPr="007A545E" w:rsidRDefault="007A545E" w:rsidP="007A545E">
      <w:pPr>
        <w:jc w:val="center"/>
      </w:pPr>
      <w:r>
        <w:t>E-mail: maldwyn</w:t>
      </w:r>
      <w:r w:rsidR="00865D1B">
        <w:t>_nursery@outlook</w:t>
      </w:r>
      <w:r>
        <w:t>.com</w:t>
      </w:r>
      <w:r>
        <w:tab/>
      </w:r>
      <w:r>
        <w:tab/>
        <w:t>CIW No: WO 200 000 24/6</w:t>
      </w:r>
    </w:p>
    <w:p w14:paraId="5D01F02A" w14:textId="03E58F65" w:rsidR="007A545E" w:rsidRPr="009831D4" w:rsidRDefault="002B6B5D">
      <w:pPr>
        <w:rPr>
          <w:b/>
        </w:rPr>
      </w:pPr>
      <w:r w:rsidRPr="009831D4">
        <w:rPr>
          <w:b/>
        </w:rPr>
        <w:t>The purpose of this policy is to</w:t>
      </w:r>
      <w:r w:rsidR="00846441" w:rsidRPr="009831D4">
        <w:rPr>
          <w:b/>
        </w:rPr>
        <w:t xml:space="preserve"> explain when children/staff can and cannot attend nursery, when they may be sent home and when they are able to return. The Covid 19 policy has now been transferred into the illness and exclusion policy. </w:t>
      </w:r>
    </w:p>
    <w:p w14:paraId="2E676176" w14:textId="77777777" w:rsidR="00EA0B5B" w:rsidRDefault="00DE5AB9">
      <w:pPr>
        <w:rPr>
          <w:b/>
        </w:rPr>
      </w:pPr>
      <w:r w:rsidRPr="009831D4">
        <w:rPr>
          <w:b/>
        </w:rPr>
        <w:t>Illness and Exclusion Policy</w:t>
      </w:r>
    </w:p>
    <w:p w14:paraId="4F12BC6A" w14:textId="77777777" w:rsidR="00DE5AB9" w:rsidRDefault="00DE5AB9">
      <w:r>
        <w:t>Children cannot be accepted into the nursey if they have a contagious illness or are ill enough to require one to one attention from a parent/carer. The nursery will do it’s best to comfort children who are taken ill during the day.</w:t>
      </w:r>
    </w:p>
    <w:p w14:paraId="1CD31277" w14:textId="2200A5C3" w:rsidR="00DE5AB9" w:rsidRDefault="00DE5AB9">
      <w:r>
        <w:t>The nursery will inform parents as soon as possible if the child becomes ill during the day, including any contagious illnesses and the parent will have to collect their child as soon as possible. If sickness occurs a common sense approach will be taken if thought to be teething/milky sick (for babies) and parents will be informed. In most cases that child would be sent home from nursery. The child will not be re-admitted until staff are satisfied the child is recovered otherwise parents may be called to take their child home.</w:t>
      </w:r>
    </w:p>
    <w:p w14:paraId="68781E8B" w14:textId="77777777" w:rsidR="00DE5AB9" w:rsidRDefault="00DE5AB9">
      <w:r>
        <w:t>Please see our exclusion period.</w:t>
      </w:r>
    </w:p>
    <w:p w14:paraId="6338A6FE" w14:textId="77777777" w:rsidR="00AD0BB6" w:rsidRDefault="00F272A0">
      <w:r>
        <w:t>The nursery will inform parents of any outbreak of infections, diseases or cases of head lice. In return the centre expects parents to inform them if their child has contracted an infectious disease or head lice. In case where a child has head lice on the first occasion, staff will ring the parent to inform them so they have the opportunity to pick up some treatment from t</w:t>
      </w:r>
      <w:r w:rsidR="00AD0BB6">
        <w:t xml:space="preserve">he chemist if they wish to or they may prefer to treat using a different method. In cases where head lice have been noticed and the parents are notified where the infection has continued for three consecutive days the child will be sent home and maybe excluded until head lice have been eradicated. We will be taking common sense approach when dealing with head lice. </w:t>
      </w:r>
    </w:p>
    <w:p w14:paraId="0F6B38B7" w14:textId="77777777" w:rsidR="00722C3B" w:rsidRDefault="00AD0BB6">
      <w:r>
        <w:t xml:space="preserve">Children </w:t>
      </w:r>
      <w:r w:rsidR="00722C3B">
        <w:t>suffering from sickness/diarrhoea must not return until at least 48 hours have elapsed from the last bout of sickness/diarrhoea and until they are eating normally. This is the exclusion time recommended by Powys County Council Environment Health Department.</w:t>
      </w:r>
    </w:p>
    <w:p w14:paraId="1F6B812D" w14:textId="77777777" w:rsidR="00DE5AB9" w:rsidRDefault="00722C3B">
      <w:r>
        <w:t xml:space="preserve">If sickness occurs during the day within the nursery a common sense approach will be taken if thought to be teething/milky sick (for babies) </w:t>
      </w:r>
      <w:r w:rsidR="001957F1">
        <w:t xml:space="preserve">if thought to </w:t>
      </w:r>
      <w:r w:rsidR="00A17461">
        <w:t>be poorly sick the nursery will inform parents as soon as possible. The exclusion period of 48 hours will apply.</w:t>
      </w:r>
    </w:p>
    <w:p w14:paraId="7A4753C4" w14:textId="77777777" w:rsidR="00A17461" w:rsidRDefault="00A17461">
      <w:r>
        <w:lastRenderedPageBreak/>
        <w:t>If diarrhoea occurs during the day within the nursery, after 2 loose nappies or at the managers discretion (where it is thought to be due to something other than an illness I.e. medication/allergies) the nursery will inform parents as soon as possible. The exclusion period of 48 hours will apply.</w:t>
      </w:r>
    </w:p>
    <w:p w14:paraId="1D657DCB" w14:textId="77777777" w:rsidR="00A17461" w:rsidRDefault="00A17461">
      <w:r>
        <w:t xml:space="preserve">For other infectious conditions the children will be excluded for a period as recommended by the doctor or health care professionals. </w:t>
      </w:r>
    </w:p>
    <w:p w14:paraId="2C182623" w14:textId="462BC137" w:rsidR="001B0921" w:rsidRPr="009831D4" w:rsidRDefault="00C620E9">
      <w:r w:rsidRPr="009831D4">
        <w:t xml:space="preserve">Children may be “ill” without having something contagious such as a severe cold, in these instances the </w:t>
      </w:r>
      <w:r w:rsidR="00060418" w:rsidRPr="009831D4">
        <w:t>practitioners</w:t>
      </w:r>
      <w:r w:rsidRPr="009831D4">
        <w:t xml:space="preserve"> will use their professional judgement </w:t>
      </w:r>
      <w:r w:rsidR="00060418" w:rsidRPr="009831D4">
        <w:t xml:space="preserve">to make a choice where the best place for the child to be </w:t>
      </w:r>
      <w:r w:rsidR="000F7B91" w:rsidRPr="009831D4">
        <w:t xml:space="preserve">is, be this to remain at the nursery or to be sent home. In instances where children are sent home </w:t>
      </w:r>
      <w:r w:rsidR="00820911" w:rsidRPr="009831D4">
        <w:t xml:space="preserve">we ask that the child do not return when they are well within themselves. </w:t>
      </w:r>
    </w:p>
    <w:p w14:paraId="59978453" w14:textId="77777777" w:rsidR="00A17461" w:rsidRDefault="00A17461">
      <w:r w:rsidRPr="009831D4">
        <w:t>We record on the register why children are absent so that we can look at infection control patterns</w:t>
      </w:r>
      <w:r>
        <w:t xml:space="preserve"> of illness to make sure we are doing everything practicable to contain illness.</w:t>
      </w:r>
    </w:p>
    <w:p w14:paraId="242828FD" w14:textId="4252635D" w:rsidR="00BC39C5" w:rsidRDefault="00BC39C5">
      <w:r>
        <w:t xml:space="preserve">Signing of the </w:t>
      </w:r>
      <w:r w:rsidR="009C1F53">
        <w:t>contract</w:t>
      </w:r>
      <w:r>
        <w:t xml:space="preserve"> gives the nursery permission</w:t>
      </w:r>
      <w:r w:rsidR="009C1F53">
        <w:t xml:space="preserve"> to authorise any emergency medical treatment that may be necessary</w:t>
      </w:r>
      <w:r w:rsidR="002F5DA0">
        <w:t xml:space="preserve">. A person with legal parental responsibility must have signed this form. </w:t>
      </w:r>
      <w:r w:rsidR="00954ED7">
        <w:t xml:space="preserve">    </w:t>
      </w:r>
      <w:r w:rsidR="002E50AA">
        <w:t xml:space="preserve"> </w:t>
      </w:r>
    </w:p>
    <w:p w14:paraId="5E649887" w14:textId="79642AEE" w:rsidR="00AA5073" w:rsidRDefault="00AA5073" w:rsidP="00AA5073">
      <w:pPr>
        <w:rPr>
          <w:bCs/>
          <w:sz w:val="24"/>
        </w:rPr>
      </w:pPr>
      <w:r>
        <w:rPr>
          <w:bCs/>
          <w:sz w:val="24"/>
        </w:rPr>
        <w:t xml:space="preserve">The nursery </w:t>
      </w:r>
      <w:r w:rsidR="0090775F">
        <w:rPr>
          <w:bCs/>
          <w:sz w:val="24"/>
        </w:rPr>
        <w:t>will follow the guidelines laid out in the Public Health Wal</w:t>
      </w:r>
      <w:r w:rsidR="004A2F38">
        <w:rPr>
          <w:bCs/>
          <w:sz w:val="24"/>
        </w:rPr>
        <w:t>es document ‘Infection Prevention</w:t>
      </w:r>
      <w:r w:rsidR="000A63D1">
        <w:rPr>
          <w:bCs/>
          <w:sz w:val="24"/>
        </w:rPr>
        <w:t xml:space="preserve"> and Control for Childcare Settings</w:t>
      </w:r>
      <w:r w:rsidR="00826BC7">
        <w:rPr>
          <w:bCs/>
          <w:sz w:val="24"/>
        </w:rPr>
        <w:t>, (0-5 years) Nurseries Child Minders and Playgroups All Wales Guidance’</w:t>
      </w:r>
    </w:p>
    <w:p w14:paraId="0015EE65" w14:textId="77777777" w:rsidR="00D97C0D" w:rsidRDefault="00D97C0D" w:rsidP="00D97C0D">
      <w:pPr>
        <w:jc w:val="center"/>
        <w:rPr>
          <w:b/>
          <w:sz w:val="24"/>
          <w:u w:val="single"/>
        </w:rPr>
      </w:pPr>
      <w:r w:rsidRPr="00911CFC">
        <w:rPr>
          <w:b/>
          <w:sz w:val="24"/>
          <w:u w:val="single"/>
        </w:rPr>
        <w:t>Exclusion Periods</w:t>
      </w:r>
    </w:p>
    <w:tbl>
      <w:tblPr>
        <w:tblStyle w:val="TableGrid"/>
        <w:tblW w:w="9485" w:type="dxa"/>
        <w:tblLook w:val="04A0" w:firstRow="1" w:lastRow="0" w:firstColumn="1" w:lastColumn="0" w:noHBand="0" w:noVBand="1"/>
      </w:tblPr>
      <w:tblGrid>
        <w:gridCol w:w="3166"/>
        <w:gridCol w:w="6319"/>
      </w:tblGrid>
      <w:tr w:rsidR="00F804FD" w14:paraId="0D1D5DB3" w14:textId="77777777" w:rsidTr="00911CFC">
        <w:trPr>
          <w:trHeight w:val="375"/>
        </w:trPr>
        <w:tc>
          <w:tcPr>
            <w:tcW w:w="3166" w:type="dxa"/>
            <w:shd w:val="clear" w:color="auto" w:fill="00B050"/>
          </w:tcPr>
          <w:p w14:paraId="79DD678F" w14:textId="4423BBD4" w:rsidR="00F804FD" w:rsidRPr="00911CFC" w:rsidRDefault="00F804FD" w:rsidP="00F804FD">
            <w:pPr>
              <w:jc w:val="center"/>
              <w:rPr>
                <w:b/>
                <w:color w:val="FFFFFF" w:themeColor="background1"/>
                <w:sz w:val="24"/>
              </w:rPr>
            </w:pPr>
            <w:r w:rsidRPr="00911CFC">
              <w:rPr>
                <w:b/>
                <w:color w:val="FFFFFF" w:themeColor="background1"/>
                <w:sz w:val="24"/>
              </w:rPr>
              <w:t>Infection or complaint</w:t>
            </w:r>
          </w:p>
        </w:tc>
        <w:tc>
          <w:tcPr>
            <w:tcW w:w="6319" w:type="dxa"/>
            <w:shd w:val="clear" w:color="auto" w:fill="00B050"/>
          </w:tcPr>
          <w:p w14:paraId="3DDAC752" w14:textId="2F91232C" w:rsidR="00F804FD" w:rsidRPr="00911CFC" w:rsidRDefault="00F804FD" w:rsidP="00F804FD">
            <w:pPr>
              <w:jc w:val="center"/>
              <w:rPr>
                <w:b/>
                <w:color w:val="FFFFFF" w:themeColor="background1"/>
                <w:sz w:val="24"/>
              </w:rPr>
            </w:pPr>
            <w:r w:rsidRPr="00911CFC">
              <w:rPr>
                <w:b/>
                <w:color w:val="FFFFFF" w:themeColor="background1"/>
                <w:sz w:val="24"/>
              </w:rPr>
              <w:t>Period individual to be kept away from the setting</w:t>
            </w:r>
          </w:p>
        </w:tc>
      </w:tr>
      <w:tr w:rsidR="00F804FD" w:rsidRPr="00F804FD" w14:paraId="67825EEB" w14:textId="77777777" w:rsidTr="00911CFC">
        <w:trPr>
          <w:trHeight w:val="347"/>
        </w:trPr>
        <w:tc>
          <w:tcPr>
            <w:tcW w:w="3166" w:type="dxa"/>
          </w:tcPr>
          <w:p w14:paraId="3AA04563" w14:textId="567D5E32" w:rsidR="00F804FD" w:rsidRPr="00911CFC" w:rsidRDefault="00F804FD" w:rsidP="00F804FD">
            <w:pPr>
              <w:jc w:val="center"/>
              <w:rPr>
                <w:b/>
                <w:color w:val="00B050"/>
                <w:sz w:val="24"/>
              </w:rPr>
            </w:pPr>
            <w:r w:rsidRPr="00911CFC">
              <w:rPr>
                <w:b/>
                <w:color w:val="00B050"/>
                <w:sz w:val="24"/>
              </w:rPr>
              <w:t>Chickenpox</w:t>
            </w:r>
          </w:p>
        </w:tc>
        <w:tc>
          <w:tcPr>
            <w:tcW w:w="6319" w:type="dxa"/>
          </w:tcPr>
          <w:p w14:paraId="3192CAFF" w14:textId="6CFC5ED0" w:rsidR="00F804FD" w:rsidRPr="00911CFC" w:rsidRDefault="00F804FD" w:rsidP="00F804FD">
            <w:pPr>
              <w:jc w:val="center"/>
              <w:rPr>
                <w:b/>
                <w:sz w:val="24"/>
              </w:rPr>
            </w:pPr>
            <w:r w:rsidRPr="00911CFC">
              <w:rPr>
                <w:b/>
                <w:sz w:val="24"/>
              </w:rPr>
              <w:t>Until all vesicles (blisters) have crusted over</w:t>
            </w:r>
          </w:p>
        </w:tc>
      </w:tr>
      <w:tr w:rsidR="00F804FD" w:rsidRPr="00F804FD" w14:paraId="7AE9030F" w14:textId="77777777" w:rsidTr="00737AA7">
        <w:trPr>
          <w:trHeight w:val="685"/>
        </w:trPr>
        <w:tc>
          <w:tcPr>
            <w:tcW w:w="3166" w:type="dxa"/>
          </w:tcPr>
          <w:p w14:paraId="0F8045C0" w14:textId="5554472D" w:rsidR="00F804FD" w:rsidRPr="00911CFC" w:rsidRDefault="00911CFC" w:rsidP="00F804FD">
            <w:pPr>
              <w:jc w:val="center"/>
              <w:rPr>
                <w:b/>
                <w:color w:val="00B050"/>
                <w:sz w:val="24"/>
              </w:rPr>
            </w:pPr>
            <w:r w:rsidRPr="00911CFC">
              <w:rPr>
                <w:b/>
                <w:color w:val="00B050"/>
                <w:sz w:val="24"/>
              </w:rPr>
              <w:t>Conjunctivitis</w:t>
            </w:r>
          </w:p>
        </w:tc>
        <w:tc>
          <w:tcPr>
            <w:tcW w:w="6319" w:type="dxa"/>
          </w:tcPr>
          <w:p w14:paraId="47008B33" w14:textId="0EEDC3A3" w:rsidR="00F804FD" w:rsidRPr="00911CFC" w:rsidRDefault="00F804FD" w:rsidP="00F804FD">
            <w:pPr>
              <w:jc w:val="center"/>
              <w:rPr>
                <w:b/>
                <w:sz w:val="24"/>
              </w:rPr>
            </w:pPr>
            <w:r w:rsidRPr="00911CFC">
              <w:rPr>
                <w:b/>
                <w:sz w:val="24"/>
              </w:rPr>
              <w:t>None, as long as child is well in themselves and started appropriate treatment</w:t>
            </w:r>
            <w:r w:rsidR="00737AA7">
              <w:rPr>
                <w:b/>
                <w:sz w:val="24"/>
              </w:rPr>
              <w:t xml:space="preserve"> </w:t>
            </w:r>
            <w:r w:rsidR="00026B4A">
              <w:rPr>
                <w:b/>
                <w:sz w:val="24"/>
              </w:rPr>
              <w:t>(</w:t>
            </w:r>
            <w:r w:rsidR="00737AA7">
              <w:rPr>
                <w:b/>
                <w:sz w:val="24"/>
              </w:rPr>
              <w:t xml:space="preserve">if </w:t>
            </w:r>
            <w:r w:rsidR="00026B4A">
              <w:rPr>
                <w:b/>
                <w:sz w:val="24"/>
              </w:rPr>
              <w:t>prescribed)</w:t>
            </w:r>
          </w:p>
        </w:tc>
      </w:tr>
      <w:tr w:rsidR="00F804FD" w:rsidRPr="00F804FD" w14:paraId="79CD6DD8" w14:textId="77777777" w:rsidTr="00911CFC">
        <w:trPr>
          <w:trHeight w:val="375"/>
        </w:trPr>
        <w:tc>
          <w:tcPr>
            <w:tcW w:w="3166" w:type="dxa"/>
          </w:tcPr>
          <w:p w14:paraId="582746FE" w14:textId="4D812ECD" w:rsidR="00F804FD" w:rsidRPr="00911CFC" w:rsidRDefault="00F804FD" w:rsidP="00F804FD">
            <w:pPr>
              <w:jc w:val="center"/>
              <w:rPr>
                <w:b/>
                <w:color w:val="00B050"/>
                <w:sz w:val="24"/>
              </w:rPr>
            </w:pPr>
            <w:r w:rsidRPr="00911CFC">
              <w:rPr>
                <w:b/>
                <w:color w:val="00B050"/>
                <w:sz w:val="24"/>
              </w:rPr>
              <w:t>Diarrhoea and/or vomiting</w:t>
            </w:r>
          </w:p>
        </w:tc>
        <w:tc>
          <w:tcPr>
            <w:tcW w:w="6319" w:type="dxa"/>
          </w:tcPr>
          <w:p w14:paraId="75DB515E" w14:textId="6CC5F46A" w:rsidR="00F804FD" w:rsidRPr="00911CFC" w:rsidRDefault="00F804FD" w:rsidP="00F804FD">
            <w:pPr>
              <w:jc w:val="center"/>
              <w:rPr>
                <w:b/>
                <w:sz w:val="24"/>
              </w:rPr>
            </w:pPr>
            <w:r w:rsidRPr="00911CFC">
              <w:rPr>
                <w:b/>
                <w:sz w:val="24"/>
              </w:rPr>
              <w:t>48 hours from last episode of diarrhoea or vomiting</w:t>
            </w:r>
          </w:p>
        </w:tc>
      </w:tr>
      <w:tr w:rsidR="00F804FD" w:rsidRPr="00F804FD" w14:paraId="0E72120A" w14:textId="77777777" w:rsidTr="00911CFC">
        <w:trPr>
          <w:trHeight w:val="347"/>
        </w:trPr>
        <w:tc>
          <w:tcPr>
            <w:tcW w:w="3166" w:type="dxa"/>
          </w:tcPr>
          <w:p w14:paraId="58FBEA7C" w14:textId="2B089B8B" w:rsidR="00F804FD" w:rsidRPr="00911CFC" w:rsidRDefault="00F804FD" w:rsidP="00F804FD">
            <w:pPr>
              <w:jc w:val="center"/>
              <w:rPr>
                <w:b/>
                <w:color w:val="00B050"/>
                <w:sz w:val="24"/>
              </w:rPr>
            </w:pPr>
            <w:r w:rsidRPr="00911CFC">
              <w:rPr>
                <w:b/>
                <w:color w:val="00B050"/>
                <w:sz w:val="24"/>
              </w:rPr>
              <w:t>Hand, Foot and mouth</w:t>
            </w:r>
          </w:p>
        </w:tc>
        <w:tc>
          <w:tcPr>
            <w:tcW w:w="6319" w:type="dxa"/>
          </w:tcPr>
          <w:p w14:paraId="535F69FE" w14:textId="68A72B5A" w:rsidR="00F804FD" w:rsidRPr="00911CFC" w:rsidRDefault="004B4B84" w:rsidP="00F804FD">
            <w:pPr>
              <w:jc w:val="center"/>
              <w:rPr>
                <w:b/>
                <w:sz w:val="24"/>
              </w:rPr>
            </w:pPr>
            <w:r>
              <w:rPr>
                <w:b/>
                <w:sz w:val="24"/>
              </w:rPr>
              <w:t>None</w:t>
            </w:r>
            <w:r w:rsidR="00737AA7">
              <w:rPr>
                <w:b/>
                <w:sz w:val="24"/>
              </w:rPr>
              <w:t xml:space="preserve">, </w:t>
            </w:r>
            <w:r>
              <w:rPr>
                <w:b/>
                <w:sz w:val="24"/>
              </w:rPr>
              <w:t>as long as</w:t>
            </w:r>
            <w:r w:rsidR="00F804FD" w:rsidRPr="00911CFC">
              <w:rPr>
                <w:b/>
                <w:sz w:val="24"/>
              </w:rPr>
              <w:t xml:space="preserve"> they are well in themselves</w:t>
            </w:r>
          </w:p>
        </w:tc>
      </w:tr>
      <w:tr w:rsidR="00F804FD" w:rsidRPr="00F804FD" w14:paraId="0BBD6714" w14:textId="77777777" w:rsidTr="00911CFC">
        <w:trPr>
          <w:trHeight w:val="774"/>
        </w:trPr>
        <w:tc>
          <w:tcPr>
            <w:tcW w:w="3166" w:type="dxa"/>
          </w:tcPr>
          <w:p w14:paraId="492AB82A" w14:textId="3DB9D0AB" w:rsidR="00F804FD" w:rsidRPr="00911CFC" w:rsidRDefault="00F804FD" w:rsidP="00F804FD">
            <w:pPr>
              <w:jc w:val="center"/>
              <w:rPr>
                <w:b/>
                <w:color w:val="00B050"/>
                <w:sz w:val="24"/>
              </w:rPr>
            </w:pPr>
            <w:r w:rsidRPr="00911CFC">
              <w:rPr>
                <w:b/>
                <w:color w:val="00B050"/>
                <w:sz w:val="24"/>
              </w:rPr>
              <w:t>Impetigo</w:t>
            </w:r>
          </w:p>
        </w:tc>
        <w:tc>
          <w:tcPr>
            <w:tcW w:w="6319" w:type="dxa"/>
          </w:tcPr>
          <w:p w14:paraId="06E7F562" w14:textId="67B0CBE9" w:rsidR="00F804FD" w:rsidRPr="00911CFC" w:rsidRDefault="00F804FD" w:rsidP="00F804FD">
            <w:pPr>
              <w:jc w:val="center"/>
              <w:rPr>
                <w:b/>
                <w:sz w:val="24"/>
              </w:rPr>
            </w:pPr>
            <w:r w:rsidRPr="00911CFC">
              <w:rPr>
                <w:b/>
                <w:sz w:val="24"/>
              </w:rPr>
              <w:t>Until affected areas are crusted and healed, or 48 hours after starting antibiotic treatment.</w:t>
            </w:r>
          </w:p>
        </w:tc>
      </w:tr>
      <w:tr w:rsidR="00F804FD" w:rsidRPr="00F804FD" w14:paraId="7778582C" w14:textId="77777777" w:rsidTr="00911CFC">
        <w:trPr>
          <w:trHeight w:val="375"/>
        </w:trPr>
        <w:tc>
          <w:tcPr>
            <w:tcW w:w="3166" w:type="dxa"/>
          </w:tcPr>
          <w:p w14:paraId="7C281FC3" w14:textId="0114F0E2" w:rsidR="00F804FD" w:rsidRPr="00911CFC" w:rsidRDefault="00F804FD" w:rsidP="00F804FD">
            <w:pPr>
              <w:jc w:val="center"/>
              <w:rPr>
                <w:b/>
                <w:color w:val="00B050"/>
                <w:sz w:val="24"/>
              </w:rPr>
            </w:pPr>
            <w:r w:rsidRPr="00911CFC">
              <w:rPr>
                <w:b/>
                <w:color w:val="00B050"/>
                <w:sz w:val="24"/>
              </w:rPr>
              <w:t>Mumps</w:t>
            </w:r>
          </w:p>
        </w:tc>
        <w:tc>
          <w:tcPr>
            <w:tcW w:w="6319" w:type="dxa"/>
          </w:tcPr>
          <w:p w14:paraId="2A577035" w14:textId="7C36848E" w:rsidR="00F804FD" w:rsidRPr="00911CFC" w:rsidRDefault="00F804FD" w:rsidP="00F804FD">
            <w:pPr>
              <w:jc w:val="center"/>
              <w:rPr>
                <w:b/>
                <w:sz w:val="24"/>
              </w:rPr>
            </w:pPr>
            <w:r w:rsidRPr="00911CFC">
              <w:rPr>
                <w:b/>
                <w:sz w:val="24"/>
              </w:rPr>
              <w:t>Keep away from setting for 5 days after onset of swelling</w:t>
            </w:r>
          </w:p>
        </w:tc>
      </w:tr>
      <w:tr w:rsidR="00F804FD" w:rsidRPr="00F804FD" w14:paraId="5F906494" w14:textId="77777777" w:rsidTr="00911CFC">
        <w:trPr>
          <w:trHeight w:val="749"/>
        </w:trPr>
        <w:tc>
          <w:tcPr>
            <w:tcW w:w="3166" w:type="dxa"/>
          </w:tcPr>
          <w:p w14:paraId="5EDB95A8" w14:textId="1D89C9CD" w:rsidR="00F804FD" w:rsidRPr="00911CFC" w:rsidRDefault="00F804FD" w:rsidP="00F804FD">
            <w:pPr>
              <w:jc w:val="center"/>
              <w:rPr>
                <w:b/>
                <w:color w:val="00B050"/>
                <w:sz w:val="24"/>
              </w:rPr>
            </w:pPr>
            <w:r w:rsidRPr="00911CFC">
              <w:rPr>
                <w:b/>
                <w:color w:val="00B050"/>
                <w:sz w:val="24"/>
              </w:rPr>
              <w:t>Scarlet Fever</w:t>
            </w:r>
          </w:p>
        </w:tc>
        <w:tc>
          <w:tcPr>
            <w:tcW w:w="6319" w:type="dxa"/>
          </w:tcPr>
          <w:p w14:paraId="290929AC" w14:textId="4C9626B8" w:rsidR="00F804FD" w:rsidRPr="00911CFC" w:rsidRDefault="00F804FD" w:rsidP="00F804FD">
            <w:pPr>
              <w:jc w:val="center"/>
              <w:rPr>
                <w:b/>
                <w:sz w:val="24"/>
              </w:rPr>
            </w:pPr>
            <w:r w:rsidRPr="00911CFC">
              <w:rPr>
                <w:b/>
                <w:sz w:val="24"/>
              </w:rPr>
              <w:t>Individual can return 24 hours after starting appropriate antibiotic treatment</w:t>
            </w:r>
          </w:p>
        </w:tc>
      </w:tr>
      <w:tr w:rsidR="00F804FD" w:rsidRPr="00F804FD" w14:paraId="12EA20BC" w14:textId="77777777" w:rsidTr="00911CFC">
        <w:trPr>
          <w:trHeight w:val="749"/>
        </w:trPr>
        <w:tc>
          <w:tcPr>
            <w:tcW w:w="3166" w:type="dxa"/>
          </w:tcPr>
          <w:p w14:paraId="424CC59D" w14:textId="4CD492CE" w:rsidR="00F804FD" w:rsidRPr="00911CFC" w:rsidRDefault="00F804FD" w:rsidP="00F804FD">
            <w:pPr>
              <w:jc w:val="center"/>
              <w:rPr>
                <w:b/>
                <w:color w:val="00B050"/>
                <w:sz w:val="24"/>
              </w:rPr>
            </w:pPr>
            <w:r w:rsidRPr="00911CFC">
              <w:rPr>
                <w:b/>
                <w:color w:val="00B050"/>
                <w:sz w:val="24"/>
              </w:rPr>
              <w:t xml:space="preserve">Shingles </w:t>
            </w:r>
          </w:p>
        </w:tc>
        <w:tc>
          <w:tcPr>
            <w:tcW w:w="6319" w:type="dxa"/>
          </w:tcPr>
          <w:p w14:paraId="1645E836" w14:textId="0E020FF4" w:rsidR="00F804FD" w:rsidRPr="00911CFC" w:rsidRDefault="00F804FD" w:rsidP="00F804FD">
            <w:pPr>
              <w:jc w:val="center"/>
              <w:rPr>
                <w:b/>
                <w:sz w:val="24"/>
              </w:rPr>
            </w:pPr>
            <w:r w:rsidRPr="00911CFC">
              <w:rPr>
                <w:b/>
                <w:sz w:val="24"/>
              </w:rPr>
              <w:t xml:space="preserve">Individual only to be kept away from setting if rash is weeping and </w:t>
            </w:r>
            <w:r w:rsidR="00911CFC" w:rsidRPr="00911CFC">
              <w:rPr>
                <w:b/>
                <w:sz w:val="24"/>
              </w:rPr>
              <w:t>cannot</w:t>
            </w:r>
            <w:r w:rsidRPr="00911CFC">
              <w:rPr>
                <w:b/>
                <w:sz w:val="24"/>
              </w:rPr>
              <w:t xml:space="preserve"> be covered</w:t>
            </w:r>
          </w:p>
        </w:tc>
      </w:tr>
      <w:tr w:rsidR="00F804FD" w:rsidRPr="00F804FD" w14:paraId="5118D332" w14:textId="77777777" w:rsidTr="00911CFC">
        <w:trPr>
          <w:trHeight w:val="749"/>
        </w:trPr>
        <w:tc>
          <w:tcPr>
            <w:tcW w:w="3166" w:type="dxa"/>
          </w:tcPr>
          <w:p w14:paraId="48B35FF9" w14:textId="3F981FEE" w:rsidR="00F804FD" w:rsidRPr="00911CFC" w:rsidRDefault="00F804FD" w:rsidP="00F804FD">
            <w:pPr>
              <w:jc w:val="center"/>
              <w:rPr>
                <w:b/>
                <w:color w:val="00B050"/>
                <w:sz w:val="24"/>
              </w:rPr>
            </w:pPr>
            <w:r w:rsidRPr="00911CFC">
              <w:rPr>
                <w:b/>
                <w:color w:val="00B050"/>
                <w:sz w:val="24"/>
              </w:rPr>
              <w:t>Slapped Cheek/fifth disease</w:t>
            </w:r>
          </w:p>
        </w:tc>
        <w:tc>
          <w:tcPr>
            <w:tcW w:w="6319" w:type="dxa"/>
          </w:tcPr>
          <w:p w14:paraId="2475AA73" w14:textId="07F1A7D8" w:rsidR="00F804FD" w:rsidRPr="00911CFC" w:rsidRDefault="00F804FD" w:rsidP="00F804FD">
            <w:pPr>
              <w:jc w:val="center"/>
              <w:rPr>
                <w:b/>
                <w:sz w:val="24"/>
              </w:rPr>
            </w:pPr>
            <w:r w:rsidRPr="00911CFC">
              <w:rPr>
                <w:b/>
                <w:sz w:val="24"/>
              </w:rPr>
              <w:t>None (once rash has developed) attendance is discretion of health care professional</w:t>
            </w:r>
          </w:p>
        </w:tc>
      </w:tr>
      <w:tr w:rsidR="00F804FD" w:rsidRPr="00F804FD" w14:paraId="2B862ECD" w14:textId="77777777" w:rsidTr="00911CFC">
        <w:trPr>
          <w:trHeight w:val="375"/>
        </w:trPr>
        <w:tc>
          <w:tcPr>
            <w:tcW w:w="3166" w:type="dxa"/>
          </w:tcPr>
          <w:p w14:paraId="30C065B9" w14:textId="0B50A16B" w:rsidR="00F804FD" w:rsidRPr="00911CFC" w:rsidRDefault="00F804FD" w:rsidP="00F804FD">
            <w:pPr>
              <w:jc w:val="center"/>
              <w:rPr>
                <w:b/>
                <w:color w:val="00B050"/>
                <w:sz w:val="24"/>
              </w:rPr>
            </w:pPr>
            <w:r w:rsidRPr="00911CFC">
              <w:rPr>
                <w:b/>
                <w:color w:val="00B050"/>
                <w:sz w:val="24"/>
              </w:rPr>
              <w:t>Threadworms</w:t>
            </w:r>
          </w:p>
        </w:tc>
        <w:tc>
          <w:tcPr>
            <w:tcW w:w="6319" w:type="dxa"/>
          </w:tcPr>
          <w:p w14:paraId="600B45EB" w14:textId="6B174AD2" w:rsidR="00F804FD" w:rsidRPr="00911CFC" w:rsidRDefault="00F804FD" w:rsidP="00F804FD">
            <w:pPr>
              <w:jc w:val="center"/>
              <w:rPr>
                <w:b/>
                <w:sz w:val="24"/>
              </w:rPr>
            </w:pPr>
            <w:r w:rsidRPr="00911CFC">
              <w:rPr>
                <w:b/>
                <w:sz w:val="24"/>
              </w:rPr>
              <w:t>None, attendance at discretion of health care professional</w:t>
            </w:r>
          </w:p>
        </w:tc>
      </w:tr>
      <w:tr w:rsidR="00F804FD" w:rsidRPr="00F804FD" w14:paraId="23793148" w14:textId="77777777" w:rsidTr="00911CFC">
        <w:trPr>
          <w:trHeight w:val="121"/>
        </w:trPr>
        <w:tc>
          <w:tcPr>
            <w:tcW w:w="3166" w:type="dxa"/>
          </w:tcPr>
          <w:p w14:paraId="5F1CB8B8" w14:textId="41E86E22" w:rsidR="00F804FD" w:rsidRPr="00911CFC" w:rsidRDefault="00F804FD" w:rsidP="00F804FD">
            <w:pPr>
              <w:jc w:val="center"/>
              <w:rPr>
                <w:b/>
                <w:color w:val="00B050"/>
                <w:sz w:val="24"/>
              </w:rPr>
            </w:pPr>
            <w:r w:rsidRPr="00911CFC">
              <w:rPr>
                <w:b/>
                <w:color w:val="00B050"/>
                <w:sz w:val="24"/>
              </w:rPr>
              <w:t>Tonsillitis</w:t>
            </w:r>
          </w:p>
        </w:tc>
        <w:tc>
          <w:tcPr>
            <w:tcW w:w="6319" w:type="dxa"/>
          </w:tcPr>
          <w:p w14:paraId="6BE74CC6" w14:textId="599FE256" w:rsidR="00F804FD" w:rsidRPr="00911CFC" w:rsidRDefault="00F804FD" w:rsidP="00F804FD">
            <w:pPr>
              <w:jc w:val="center"/>
              <w:rPr>
                <w:b/>
                <w:sz w:val="24"/>
              </w:rPr>
            </w:pPr>
            <w:r w:rsidRPr="00911CFC">
              <w:rPr>
                <w:b/>
                <w:sz w:val="24"/>
              </w:rPr>
              <w:t xml:space="preserve">None, attendance at discretion of health care professional </w:t>
            </w:r>
          </w:p>
        </w:tc>
      </w:tr>
      <w:tr w:rsidR="004D3749" w:rsidRPr="00F804FD" w14:paraId="788AC993" w14:textId="77777777" w:rsidTr="00911CFC">
        <w:trPr>
          <w:trHeight w:val="121"/>
        </w:trPr>
        <w:tc>
          <w:tcPr>
            <w:tcW w:w="3166" w:type="dxa"/>
          </w:tcPr>
          <w:p w14:paraId="06C3538F" w14:textId="7BEA38B2" w:rsidR="004D3749" w:rsidRPr="00911CFC" w:rsidRDefault="004D3749" w:rsidP="00F804FD">
            <w:pPr>
              <w:jc w:val="center"/>
              <w:rPr>
                <w:b/>
                <w:color w:val="00B050"/>
                <w:sz w:val="24"/>
              </w:rPr>
            </w:pPr>
            <w:r>
              <w:rPr>
                <w:b/>
                <w:color w:val="00B050"/>
                <w:sz w:val="24"/>
              </w:rPr>
              <w:t>Cold</w:t>
            </w:r>
            <w:r w:rsidR="00146952">
              <w:rPr>
                <w:b/>
                <w:color w:val="00B050"/>
                <w:sz w:val="24"/>
              </w:rPr>
              <w:t xml:space="preserve"> (snotty nose, sneezing)</w:t>
            </w:r>
          </w:p>
        </w:tc>
        <w:tc>
          <w:tcPr>
            <w:tcW w:w="6319" w:type="dxa"/>
          </w:tcPr>
          <w:p w14:paraId="0E694BBA" w14:textId="020842D4" w:rsidR="004D3749" w:rsidRPr="00911CFC" w:rsidRDefault="00146952" w:rsidP="00F804FD">
            <w:pPr>
              <w:jc w:val="center"/>
              <w:rPr>
                <w:b/>
                <w:sz w:val="24"/>
              </w:rPr>
            </w:pPr>
            <w:r>
              <w:rPr>
                <w:b/>
                <w:sz w:val="24"/>
              </w:rPr>
              <w:t>None, as long as they are otherwise well in themselves</w:t>
            </w:r>
          </w:p>
        </w:tc>
      </w:tr>
      <w:tr w:rsidR="00146952" w:rsidRPr="00F804FD" w14:paraId="269194F4" w14:textId="77777777" w:rsidTr="00911CFC">
        <w:trPr>
          <w:trHeight w:val="121"/>
        </w:trPr>
        <w:tc>
          <w:tcPr>
            <w:tcW w:w="3166" w:type="dxa"/>
          </w:tcPr>
          <w:p w14:paraId="0DA624F9" w14:textId="22286B51" w:rsidR="00146952" w:rsidRDefault="00146952" w:rsidP="00F804FD">
            <w:pPr>
              <w:jc w:val="center"/>
              <w:rPr>
                <w:b/>
                <w:color w:val="00B050"/>
                <w:sz w:val="24"/>
              </w:rPr>
            </w:pPr>
            <w:r>
              <w:rPr>
                <w:b/>
                <w:color w:val="00B050"/>
                <w:sz w:val="24"/>
              </w:rPr>
              <w:lastRenderedPageBreak/>
              <w:t>Covid-19 Symptoms</w:t>
            </w:r>
            <w:r>
              <w:rPr>
                <w:b/>
                <w:color w:val="00B050"/>
                <w:sz w:val="24"/>
              </w:rPr>
              <w:br/>
              <w:t>(</w:t>
            </w:r>
            <w:r w:rsidR="002B5E1C">
              <w:rPr>
                <w:b/>
                <w:color w:val="00B050"/>
                <w:sz w:val="24"/>
              </w:rPr>
              <w:t xml:space="preserve">persistent </w:t>
            </w:r>
            <w:r>
              <w:rPr>
                <w:b/>
                <w:color w:val="00B050"/>
                <w:sz w:val="24"/>
              </w:rPr>
              <w:t xml:space="preserve">Cough </w:t>
            </w:r>
            <w:r w:rsidR="002B5E1C">
              <w:rPr>
                <w:b/>
                <w:color w:val="00B050"/>
                <w:sz w:val="24"/>
              </w:rPr>
              <w:t xml:space="preserve">or/and </w:t>
            </w:r>
            <w:r>
              <w:rPr>
                <w:b/>
                <w:color w:val="00B050"/>
                <w:sz w:val="24"/>
              </w:rPr>
              <w:t>temperature</w:t>
            </w:r>
            <w:r w:rsidR="002B5E1C">
              <w:rPr>
                <w:b/>
                <w:color w:val="00B050"/>
                <w:sz w:val="24"/>
              </w:rPr>
              <w:t>)</w:t>
            </w:r>
          </w:p>
        </w:tc>
        <w:tc>
          <w:tcPr>
            <w:tcW w:w="6319" w:type="dxa"/>
          </w:tcPr>
          <w:p w14:paraId="39E5238C" w14:textId="40A1D617" w:rsidR="001D4465" w:rsidRDefault="006C7B43" w:rsidP="00D72EF1">
            <w:pPr>
              <w:jc w:val="center"/>
              <w:rPr>
                <w:b/>
                <w:sz w:val="24"/>
              </w:rPr>
            </w:pPr>
            <w:r>
              <w:rPr>
                <w:b/>
                <w:sz w:val="24"/>
              </w:rPr>
              <w:t xml:space="preserve">Any person who has tested positive for Covid-19 can return to the setting </w:t>
            </w:r>
            <w:r w:rsidR="00E12BE6">
              <w:rPr>
                <w:b/>
                <w:sz w:val="24"/>
              </w:rPr>
              <w:t>after 5 days</w:t>
            </w:r>
          </w:p>
        </w:tc>
      </w:tr>
    </w:tbl>
    <w:p w14:paraId="0484A1BF" w14:textId="1656B56D" w:rsidR="008F3A30" w:rsidRDefault="002B0F4C" w:rsidP="008F3A30">
      <w:pPr>
        <w:rPr>
          <w:bCs/>
        </w:rPr>
      </w:pPr>
      <w:r>
        <w:rPr>
          <w:bCs/>
        </w:rPr>
        <w:t xml:space="preserve">*Please note that </w:t>
      </w:r>
      <w:r w:rsidR="00242D90">
        <w:rPr>
          <w:bCs/>
        </w:rPr>
        <w:t xml:space="preserve">Covid exclusion policy is linked directly to guidance from the Welsh Government </w:t>
      </w:r>
      <w:r w:rsidR="00167704">
        <w:rPr>
          <w:bCs/>
        </w:rPr>
        <w:t>and is subject to change as guidance does</w:t>
      </w:r>
      <w:r w:rsidR="00AA5073">
        <w:rPr>
          <w:bCs/>
        </w:rPr>
        <w:t>*</w:t>
      </w:r>
    </w:p>
    <w:p w14:paraId="637EB6F5" w14:textId="740E271D" w:rsidR="004A1939" w:rsidRPr="009831D4" w:rsidRDefault="004A1939" w:rsidP="008F3A30">
      <w:pPr>
        <w:rPr>
          <w:b/>
          <w:sz w:val="28"/>
          <w:szCs w:val="28"/>
          <w:u w:val="single"/>
        </w:rPr>
      </w:pPr>
      <w:r w:rsidRPr="009831D4">
        <w:rPr>
          <w:b/>
          <w:sz w:val="28"/>
          <w:szCs w:val="28"/>
          <w:u w:val="single"/>
        </w:rPr>
        <w:t>Temperatures</w:t>
      </w:r>
    </w:p>
    <w:p w14:paraId="2C543384" w14:textId="1CF2726D" w:rsidR="00837379" w:rsidRPr="009831D4" w:rsidRDefault="00837379" w:rsidP="008F3A30">
      <w:pPr>
        <w:rPr>
          <w:bCs/>
          <w:sz w:val="24"/>
          <w:szCs w:val="24"/>
        </w:rPr>
      </w:pPr>
      <w:r w:rsidRPr="009831D4">
        <w:rPr>
          <w:bCs/>
          <w:sz w:val="24"/>
          <w:szCs w:val="24"/>
        </w:rPr>
        <w:t xml:space="preserve">If a child has a temperature of </w:t>
      </w:r>
      <w:r w:rsidR="00C921BF" w:rsidRPr="009831D4">
        <w:rPr>
          <w:bCs/>
          <w:sz w:val="24"/>
          <w:szCs w:val="24"/>
        </w:rPr>
        <w:t xml:space="preserve">38 degrees </w:t>
      </w:r>
      <w:r w:rsidR="003A554D" w:rsidRPr="009831D4">
        <w:rPr>
          <w:bCs/>
          <w:sz w:val="24"/>
          <w:szCs w:val="24"/>
        </w:rPr>
        <w:t xml:space="preserve">or above </w:t>
      </w:r>
      <w:r w:rsidR="00C921BF" w:rsidRPr="009831D4">
        <w:rPr>
          <w:bCs/>
          <w:sz w:val="24"/>
          <w:szCs w:val="24"/>
        </w:rPr>
        <w:t xml:space="preserve">then the parent will be contacted about what they would like us to do regarding next steps. </w:t>
      </w:r>
      <w:r w:rsidR="00AB3325" w:rsidRPr="009831D4">
        <w:rPr>
          <w:bCs/>
          <w:sz w:val="24"/>
          <w:szCs w:val="24"/>
        </w:rPr>
        <w:t xml:space="preserve">The nursery will not hold </w:t>
      </w:r>
      <w:r w:rsidR="0017570F" w:rsidRPr="009831D4">
        <w:rPr>
          <w:bCs/>
          <w:sz w:val="24"/>
          <w:szCs w:val="24"/>
        </w:rPr>
        <w:t xml:space="preserve">a universal Calpol as been advised from CIW. </w:t>
      </w:r>
      <w:r w:rsidR="00A339B3" w:rsidRPr="009831D4">
        <w:rPr>
          <w:bCs/>
          <w:sz w:val="24"/>
          <w:szCs w:val="24"/>
        </w:rPr>
        <w:t xml:space="preserve">Parents are welcome to have their own for their child. If after a dosage of Calpol the temperature doesn’t go down then your child will be sent home as need closer attention. If temperature is slightly raised as normal we will keep a close eye and monitor the child </w:t>
      </w:r>
      <w:r w:rsidR="003A554D" w:rsidRPr="009831D4">
        <w:rPr>
          <w:bCs/>
          <w:sz w:val="24"/>
          <w:szCs w:val="24"/>
        </w:rPr>
        <w:t>in</w:t>
      </w:r>
      <w:r w:rsidR="00A339B3" w:rsidRPr="009831D4">
        <w:rPr>
          <w:bCs/>
          <w:sz w:val="24"/>
          <w:szCs w:val="24"/>
        </w:rPr>
        <w:t xml:space="preserve"> the time </w:t>
      </w:r>
      <w:r w:rsidR="003A554D" w:rsidRPr="009831D4">
        <w:rPr>
          <w:bCs/>
          <w:sz w:val="24"/>
          <w:szCs w:val="24"/>
        </w:rPr>
        <w:t xml:space="preserve">they are </w:t>
      </w:r>
      <w:r w:rsidR="00A339B3" w:rsidRPr="009831D4">
        <w:rPr>
          <w:bCs/>
          <w:sz w:val="24"/>
          <w:szCs w:val="24"/>
        </w:rPr>
        <w:t xml:space="preserve">with us. </w:t>
      </w:r>
    </w:p>
    <w:p w14:paraId="4F5458D9" w14:textId="5C1577D2" w:rsidR="00846441" w:rsidRPr="009831D4" w:rsidRDefault="00846441" w:rsidP="008F3A30">
      <w:pPr>
        <w:rPr>
          <w:b/>
          <w:sz w:val="28"/>
          <w:szCs w:val="28"/>
          <w:u w:val="single"/>
        </w:rPr>
      </w:pPr>
      <w:r w:rsidRPr="009831D4">
        <w:rPr>
          <w:b/>
          <w:sz w:val="28"/>
          <w:szCs w:val="28"/>
          <w:u w:val="single"/>
        </w:rPr>
        <w:t>Covid 19</w:t>
      </w:r>
    </w:p>
    <w:p w14:paraId="51077F1C" w14:textId="5919D1EE" w:rsidR="00846441" w:rsidRPr="009831D4" w:rsidRDefault="00F87CFB" w:rsidP="008F3A30">
      <w:pPr>
        <w:rPr>
          <w:bCs/>
        </w:rPr>
      </w:pPr>
      <w:r w:rsidRPr="009831D4">
        <w:rPr>
          <w:bCs/>
        </w:rPr>
        <w:t xml:space="preserve">The current sub-section of the policy will </w:t>
      </w:r>
      <w:r w:rsidR="006011C1" w:rsidRPr="009831D4">
        <w:rPr>
          <w:bCs/>
        </w:rPr>
        <w:t xml:space="preserve">underline the guidelines from the Welsh Government in relation to isolation and testing. </w:t>
      </w:r>
    </w:p>
    <w:p w14:paraId="1D5FE249" w14:textId="369D6E99" w:rsidR="00453750" w:rsidRPr="009831D4" w:rsidRDefault="00453750" w:rsidP="008F3A30">
      <w:pPr>
        <w:rPr>
          <w:bCs/>
        </w:rPr>
      </w:pPr>
      <w:r w:rsidRPr="009831D4">
        <w:rPr>
          <w:bCs/>
        </w:rPr>
        <w:t>The nursery’s priority is and always will be the health and wellbeing of the children</w:t>
      </w:r>
      <w:r w:rsidR="00026B4A" w:rsidRPr="009831D4">
        <w:rPr>
          <w:bCs/>
        </w:rPr>
        <w:t xml:space="preserve">/families </w:t>
      </w:r>
      <w:r w:rsidRPr="009831D4">
        <w:rPr>
          <w:bCs/>
        </w:rPr>
        <w:t>who attend</w:t>
      </w:r>
      <w:r w:rsidR="00026B4A" w:rsidRPr="009831D4">
        <w:rPr>
          <w:bCs/>
        </w:rPr>
        <w:t xml:space="preserve"> and our staff</w:t>
      </w:r>
      <w:r w:rsidR="00BD7D7F" w:rsidRPr="009831D4">
        <w:rPr>
          <w:bCs/>
        </w:rPr>
        <w:t xml:space="preserve">. </w:t>
      </w:r>
    </w:p>
    <w:p w14:paraId="65EE48F7" w14:textId="0FB4EA96" w:rsidR="00BD7D7F" w:rsidRPr="009831D4" w:rsidRDefault="00BD7D7F" w:rsidP="008F3A30">
      <w:pPr>
        <w:rPr>
          <w:b/>
        </w:rPr>
      </w:pPr>
      <w:r w:rsidRPr="009831D4">
        <w:rPr>
          <w:b/>
        </w:rPr>
        <w:t>Staff Information</w:t>
      </w:r>
    </w:p>
    <w:p w14:paraId="2EBC6901" w14:textId="055987A6" w:rsidR="00BD7D7F" w:rsidRPr="009831D4" w:rsidRDefault="00C02F73" w:rsidP="008F3A30">
      <w:pPr>
        <w:rPr>
          <w:bCs/>
        </w:rPr>
      </w:pPr>
      <w:r w:rsidRPr="009831D4">
        <w:rPr>
          <w:bCs/>
        </w:rPr>
        <w:t xml:space="preserve">Staff will be informed of latest changes in terms of symptoms and government guidelines. </w:t>
      </w:r>
    </w:p>
    <w:p w14:paraId="295B3951" w14:textId="157F08D0" w:rsidR="00683239" w:rsidRPr="009831D4" w:rsidRDefault="00683239" w:rsidP="008F3A30">
      <w:pPr>
        <w:rPr>
          <w:b/>
        </w:rPr>
      </w:pPr>
      <w:r w:rsidRPr="009831D4">
        <w:rPr>
          <w:b/>
        </w:rPr>
        <w:t>Covid 19 and other respiratory infections in under 18’s</w:t>
      </w:r>
    </w:p>
    <w:p w14:paraId="1FB4D12F" w14:textId="350F13E9" w:rsidR="00683239" w:rsidRPr="009831D4" w:rsidRDefault="00D8730E" w:rsidP="008F3A30">
      <w:pPr>
        <w:rPr>
          <w:bCs/>
        </w:rPr>
      </w:pPr>
      <w:r w:rsidRPr="009831D4">
        <w:rPr>
          <w:bCs/>
        </w:rPr>
        <w:t>Respiratory infections are common in children, particularly during winter months. The majority of these</w:t>
      </w:r>
      <w:r w:rsidR="007824C9" w:rsidRPr="009831D4">
        <w:rPr>
          <w:bCs/>
        </w:rPr>
        <w:t xml:space="preserve"> will not be serious, however some children can become seriously </w:t>
      </w:r>
      <w:r w:rsidR="00F12BBA" w:rsidRPr="009831D4">
        <w:rPr>
          <w:bCs/>
        </w:rPr>
        <w:t>un</w:t>
      </w:r>
      <w:r w:rsidR="007824C9" w:rsidRPr="009831D4">
        <w:rPr>
          <w:bCs/>
        </w:rPr>
        <w:t xml:space="preserve">well from infections including </w:t>
      </w:r>
      <w:r w:rsidR="00E17D9A" w:rsidRPr="009831D4">
        <w:rPr>
          <w:bCs/>
        </w:rPr>
        <w:t>condition called RSV.</w:t>
      </w:r>
    </w:p>
    <w:p w14:paraId="1C8DA9F9" w14:textId="77777777" w:rsidR="00DE0FBF" w:rsidRPr="009831D4" w:rsidRDefault="00E17D9A" w:rsidP="008F3A30">
      <w:pPr>
        <w:rPr>
          <w:bCs/>
        </w:rPr>
      </w:pPr>
      <w:r w:rsidRPr="009831D4">
        <w:rPr>
          <w:bCs/>
        </w:rPr>
        <w:t xml:space="preserve">Attending nursery is very important for children and young people’s development, health and well-being. The long-term impact missing education should not be underestimated. </w:t>
      </w:r>
      <w:r w:rsidR="006778CC" w:rsidRPr="009831D4">
        <w:rPr>
          <w:bCs/>
        </w:rPr>
        <w:t xml:space="preserve">Children and young people with </w:t>
      </w:r>
      <w:r w:rsidR="006778CC" w:rsidRPr="009831D4">
        <w:rPr>
          <w:b/>
        </w:rPr>
        <w:t>mild symptoms can</w:t>
      </w:r>
      <w:r w:rsidR="006778CC" w:rsidRPr="009831D4">
        <w:rPr>
          <w:bCs/>
        </w:rPr>
        <w:t xml:space="preserve"> continue to attend their educational setting.</w:t>
      </w:r>
      <w:r w:rsidR="004970BE" w:rsidRPr="009831D4">
        <w:rPr>
          <w:bCs/>
        </w:rPr>
        <w:t xml:space="preserve"> Mild symptoms include runny nose, sore throat, slight cough in children who are otherwise well. </w:t>
      </w:r>
    </w:p>
    <w:p w14:paraId="165D6F14" w14:textId="77777777" w:rsidR="00BE0366" w:rsidRPr="009831D4" w:rsidRDefault="00DE0FBF" w:rsidP="008F3A30">
      <w:pPr>
        <w:rPr>
          <w:bCs/>
        </w:rPr>
      </w:pPr>
      <w:r w:rsidRPr="009831D4">
        <w:rPr>
          <w:bCs/>
        </w:rPr>
        <w:t>Children who are unwell should stay at home, and we ask that they remain of the nursery until they are symptom free</w:t>
      </w:r>
      <w:r w:rsidR="00BE0366" w:rsidRPr="009831D4">
        <w:rPr>
          <w:bCs/>
        </w:rPr>
        <w:t xml:space="preserve">. </w:t>
      </w:r>
    </w:p>
    <w:p w14:paraId="56B726F5" w14:textId="50F6CF63" w:rsidR="0001218E" w:rsidRPr="009831D4" w:rsidRDefault="00BE0366" w:rsidP="008F3A30">
      <w:pPr>
        <w:rPr>
          <w:bCs/>
        </w:rPr>
      </w:pPr>
      <w:r w:rsidRPr="009831D4">
        <w:rPr>
          <w:bCs/>
        </w:rPr>
        <w:t xml:space="preserve">There is no expectation </w:t>
      </w:r>
      <w:r w:rsidR="001E24E0" w:rsidRPr="009831D4">
        <w:rPr>
          <w:bCs/>
        </w:rPr>
        <w:t xml:space="preserve">for children under 5 to test for </w:t>
      </w:r>
      <w:r w:rsidR="005011D8" w:rsidRPr="009831D4">
        <w:rPr>
          <w:bCs/>
        </w:rPr>
        <w:t xml:space="preserve">covid-19. </w:t>
      </w:r>
    </w:p>
    <w:p w14:paraId="70DD0090" w14:textId="3C1D26B2" w:rsidR="003D1FCA" w:rsidRDefault="00203326" w:rsidP="008F3A30">
      <w:pPr>
        <w:rPr>
          <w:b/>
          <w:u w:val="single"/>
        </w:rPr>
      </w:pPr>
      <w:r w:rsidRPr="009831D4">
        <w:rPr>
          <w:b/>
          <w:u w:val="single"/>
        </w:rPr>
        <w:t>Notifying CIW</w:t>
      </w:r>
    </w:p>
    <w:p w14:paraId="660EE487" w14:textId="316401DF" w:rsidR="00203326" w:rsidRDefault="00BA323F" w:rsidP="008F3A30">
      <w:pPr>
        <w:rPr>
          <w:bCs/>
        </w:rPr>
      </w:pPr>
      <w:r>
        <w:rPr>
          <w:bCs/>
        </w:rPr>
        <w:t xml:space="preserve">CIW will be notified of any </w:t>
      </w:r>
      <w:r w:rsidR="007968B7">
        <w:rPr>
          <w:bCs/>
        </w:rPr>
        <w:t xml:space="preserve">infectious disease which in the opinion of a </w:t>
      </w:r>
      <w:r w:rsidR="003D7E47">
        <w:rPr>
          <w:bCs/>
        </w:rPr>
        <w:t xml:space="preserve">registered medical practitioner attending a child or other person at the premises </w:t>
      </w:r>
      <w:r w:rsidR="005F6DC4">
        <w:rPr>
          <w:bCs/>
        </w:rPr>
        <w:t xml:space="preserve">has a serious injury to, serious illness of, death of, any child or other person on the premises. </w:t>
      </w:r>
    </w:p>
    <w:p w14:paraId="33814370" w14:textId="740E1202" w:rsidR="005F6DC4" w:rsidRDefault="00D71715" w:rsidP="008F3A30">
      <w:pPr>
        <w:rPr>
          <w:b/>
          <w:u w:val="single"/>
        </w:rPr>
      </w:pPr>
      <w:r>
        <w:rPr>
          <w:b/>
          <w:u w:val="single"/>
        </w:rPr>
        <w:lastRenderedPageBreak/>
        <w:t xml:space="preserve">Staff </w:t>
      </w:r>
      <w:r w:rsidR="00C22674">
        <w:rPr>
          <w:b/>
          <w:u w:val="single"/>
        </w:rPr>
        <w:t>illness</w:t>
      </w:r>
    </w:p>
    <w:p w14:paraId="55DD3A13" w14:textId="2ED74284" w:rsidR="00C22674" w:rsidRDefault="00C22674" w:rsidP="008F3A30">
      <w:pPr>
        <w:rPr>
          <w:bCs/>
        </w:rPr>
      </w:pPr>
      <w:r>
        <w:rPr>
          <w:bCs/>
        </w:rPr>
        <w:t>If a staff member informs the nursery they are suffering from a work-related illness of diagnosed reportable disease</w:t>
      </w:r>
      <w:r w:rsidR="00047573">
        <w:rPr>
          <w:bCs/>
        </w:rPr>
        <w:t xml:space="preserve">, then you must inform the Health and Safety Executive. A full list of notifiable diseases in available on the Public Health Wales website here. </w:t>
      </w:r>
    </w:p>
    <w:p w14:paraId="3C8664FE" w14:textId="7CBB930C" w:rsidR="00047573" w:rsidRDefault="00000000" w:rsidP="008F3A30">
      <w:pPr>
        <w:rPr>
          <w:bCs/>
        </w:rPr>
      </w:pPr>
      <w:hyperlink r:id="rId7" w:history="1">
        <w:r w:rsidR="000278FC" w:rsidRPr="003B701D">
          <w:rPr>
            <w:rStyle w:val="Hyperlink"/>
            <w:bCs/>
          </w:rPr>
          <w:t>www.nhs.uk/site3/page.cfm?orgid=457&amp;pid=48544</w:t>
        </w:r>
      </w:hyperlink>
      <w:r w:rsidR="000278FC">
        <w:rPr>
          <w:bCs/>
        </w:rPr>
        <w:t xml:space="preserve"> </w:t>
      </w:r>
    </w:p>
    <w:p w14:paraId="654A7782" w14:textId="19D322CE" w:rsidR="0020715F" w:rsidRDefault="00535936" w:rsidP="008F3A30">
      <w:pPr>
        <w:rPr>
          <w:bCs/>
        </w:rPr>
      </w:pPr>
      <w:r>
        <w:rPr>
          <w:bCs/>
        </w:rPr>
        <w:t xml:space="preserve">Policy was passed for approval </w:t>
      </w:r>
      <w:r w:rsidR="00773739">
        <w:rPr>
          <w:bCs/>
        </w:rPr>
        <w:t xml:space="preserve">by Maldwyn Nursery </w:t>
      </w:r>
      <w:r w:rsidR="00026B4A">
        <w:rPr>
          <w:bCs/>
        </w:rPr>
        <w:t>November 2023</w:t>
      </w:r>
    </w:p>
    <w:p w14:paraId="24D20C45" w14:textId="5D308A8D" w:rsidR="00773739" w:rsidRDefault="00773739" w:rsidP="008F3A30">
      <w:pPr>
        <w:rPr>
          <w:bCs/>
        </w:rPr>
      </w:pPr>
      <w:r>
        <w:rPr>
          <w:bCs/>
        </w:rPr>
        <w:t>Ian Hancocks</w:t>
      </w:r>
    </w:p>
    <w:p w14:paraId="7914FB91" w14:textId="010247D2" w:rsidR="00773739" w:rsidRDefault="00773739" w:rsidP="008F3A30">
      <w:pPr>
        <w:rPr>
          <w:bCs/>
        </w:rPr>
      </w:pPr>
      <w:r>
        <w:rPr>
          <w:bCs/>
        </w:rPr>
        <w:t>Nursery Manager</w:t>
      </w:r>
    </w:p>
    <w:p w14:paraId="77CAB507" w14:textId="2094177D" w:rsidR="006C235D" w:rsidRPr="00C22674" w:rsidRDefault="009831D4" w:rsidP="008F3A30">
      <w:pPr>
        <w:rPr>
          <w:bCs/>
        </w:rPr>
      </w:pPr>
      <w:r>
        <w:rPr>
          <w:bCs/>
        </w:rPr>
        <w:t>Reviewed May 2024</w:t>
      </w:r>
    </w:p>
    <w:sectPr w:rsidR="006C235D" w:rsidRPr="00C226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CE8F" w14:textId="77777777" w:rsidR="003D0012" w:rsidRDefault="003D0012" w:rsidP="00A17461">
      <w:pPr>
        <w:spacing w:after="0" w:line="240" w:lineRule="auto"/>
      </w:pPr>
      <w:r>
        <w:separator/>
      </w:r>
    </w:p>
  </w:endnote>
  <w:endnote w:type="continuationSeparator" w:id="0">
    <w:p w14:paraId="23A41E90" w14:textId="77777777" w:rsidR="003D0012" w:rsidRDefault="003D0012" w:rsidP="00A1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628A" w14:textId="0D010BA4" w:rsidR="00A17461" w:rsidRDefault="00A17461">
    <w:pPr>
      <w:pStyle w:val="Footer"/>
    </w:pPr>
    <w:r>
      <w:t xml:space="preserve">Reviewed </w:t>
    </w:r>
    <w:r w:rsidR="006C235D">
      <w:t>November 2023</w:t>
    </w:r>
  </w:p>
  <w:p w14:paraId="2E794B41" w14:textId="77777777" w:rsidR="006C235D" w:rsidRDefault="006C235D">
    <w:pPr>
      <w:pStyle w:val="Footer"/>
    </w:pPr>
  </w:p>
  <w:p w14:paraId="1F83FFCF" w14:textId="77777777" w:rsidR="00A17461" w:rsidRDefault="00A1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FAB9E" w14:textId="77777777" w:rsidR="003D0012" w:rsidRDefault="003D0012" w:rsidP="00A17461">
      <w:pPr>
        <w:spacing w:after="0" w:line="240" w:lineRule="auto"/>
      </w:pPr>
      <w:r>
        <w:separator/>
      </w:r>
    </w:p>
  </w:footnote>
  <w:footnote w:type="continuationSeparator" w:id="0">
    <w:p w14:paraId="1E2824ED" w14:textId="77777777" w:rsidR="003D0012" w:rsidRDefault="003D0012" w:rsidP="00A174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B9"/>
    <w:rsid w:val="0001218E"/>
    <w:rsid w:val="00012269"/>
    <w:rsid w:val="00026B4A"/>
    <w:rsid w:val="000278FC"/>
    <w:rsid w:val="00047573"/>
    <w:rsid w:val="00060418"/>
    <w:rsid w:val="000838DD"/>
    <w:rsid w:val="00092354"/>
    <w:rsid w:val="000A63D1"/>
    <w:rsid w:val="000F7B91"/>
    <w:rsid w:val="00146952"/>
    <w:rsid w:val="00167704"/>
    <w:rsid w:val="0017230E"/>
    <w:rsid w:val="0017570F"/>
    <w:rsid w:val="00183A82"/>
    <w:rsid w:val="001957F1"/>
    <w:rsid w:val="001B0921"/>
    <w:rsid w:val="001D4465"/>
    <w:rsid w:val="001E24E0"/>
    <w:rsid w:val="00203326"/>
    <w:rsid w:val="0020715F"/>
    <w:rsid w:val="00242D90"/>
    <w:rsid w:val="00290293"/>
    <w:rsid w:val="002A63E7"/>
    <w:rsid w:val="002B0F4C"/>
    <w:rsid w:val="002B5E1C"/>
    <w:rsid w:val="002B6B5D"/>
    <w:rsid w:val="002D6279"/>
    <w:rsid w:val="002E50AA"/>
    <w:rsid w:val="002F5DA0"/>
    <w:rsid w:val="003A554D"/>
    <w:rsid w:val="003D0012"/>
    <w:rsid w:val="003D1FCA"/>
    <w:rsid w:val="003D7E47"/>
    <w:rsid w:val="00453750"/>
    <w:rsid w:val="004970BE"/>
    <w:rsid w:val="004A1939"/>
    <w:rsid w:val="004A2F38"/>
    <w:rsid w:val="004B4B84"/>
    <w:rsid w:val="004D3749"/>
    <w:rsid w:val="005011D8"/>
    <w:rsid w:val="00535936"/>
    <w:rsid w:val="00542C65"/>
    <w:rsid w:val="005F6DC4"/>
    <w:rsid w:val="006011C1"/>
    <w:rsid w:val="006778CC"/>
    <w:rsid w:val="00683239"/>
    <w:rsid w:val="006C235D"/>
    <w:rsid w:val="006C33BE"/>
    <w:rsid w:val="006C7B43"/>
    <w:rsid w:val="00722C3B"/>
    <w:rsid w:val="00737AA7"/>
    <w:rsid w:val="00773739"/>
    <w:rsid w:val="007824C9"/>
    <w:rsid w:val="007968B7"/>
    <w:rsid w:val="007A545E"/>
    <w:rsid w:val="00820911"/>
    <w:rsid w:val="00826BC7"/>
    <w:rsid w:val="00837379"/>
    <w:rsid w:val="00846441"/>
    <w:rsid w:val="00854853"/>
    <w:rsid w:val="00865D1B"/>
    <w:rsid w:val="008A5AB1"/>
    <w:rsid w:val="008F3A30"/>
    <w:rsid w:val="0090775F"/>
    <w:rsid w:val="00911CFC"/>
    <w:rsid w:val="00937D6C"/>
    <w:rsid w:val="00937EBE"/>
    <w:rsid w:val="00954ED7"/>
    <w:rsid w:val="009831D4"/>
    <w:rsid w:val="009A7611"/>
    <w:rsid w:val="009C1F53"/>
    <w:rsid w:val="00A17461"/>
    <w:rsid w:val="00A339B3"/>
    <w:rsid w:val="00A66893"/>
    <w:rsid w:val="00AA5073"/>
    <w:rsid w:val="00AB3325"/>
    <w:rsid w:val="00AD0BB6"/>
    <w:rsid w:val="00B11B80"/>
    <w:rsid w:val="00BA323F"/>
    <w:rsid w:val="00BC39C5"/>
    <w:rsid w:val="00BD7D7F"/>
    <w:rsid w:val="00BE0366"/>
    <w:rsid w:val="00C02F73"/>
    <w:rsid w:val="00C03EBE"/>
    <w:rsid w:val="00C22674"/>
    <w:rsid w:val="00C620E9"/>
    <w:rsid w:val="00C921BF"/>
    <w:rsid w:val="00D71715"/>
    <w:rsid w:val="00D72EF1"/>
    <w:rsid w:val="00D8730E"/>
    <w:rsid w:val="00D97C0D"/>
    <w:rsid w:val="00DA190A"/>
    <w:rsid w:val="00DD3B27"/>
    <w:rsid w:val="00DE0FBF"/>
    <w:rsid w:val="00DE5AB9"/>
    <w:rsid w:val="00E12BE6"/>
    <w:rsid w:val="00E15674"/>
    <w:rsid w:val="00E17D9A"/>
    <w:rsid w:val="00E205DE"/>
    <w:rsid w:val="00EA0B5B"/>
    <w:rsid w:val="00EC51FC"/>
    <w:rsid w:val="00F12BBA"/>
    <w:rsid w:val="00F272A0"/>
    <w:rsid w:val="00F804FD"/>
    <w:rsid w:val="00F8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32F0"/>
  <w15:docId w15:val="{29F601F6-D060-499A-913F-CEF5A015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461"/>
  </w:style>
  <w:style w:type="paragraph" w:styleId="Footer">
    <w:name w:val="footer"/>
    <w:basedOn w:val="Normal"/>
    <w:link w:val="FooterChar"/>
    <w:uiPriority w:val="99"/>
    <w:unhideWhenUsed/>
    <w:rsid w:val="00A17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461"/>
  </w:style>
  <w:style w:type="paragraph" w:styleId="BalloonText">
    <w:name w:val="Balloon Text"/>
    <w:basedOn w:val="Normal"/>
    <w:link w:val="BalloonTextChar"/>
    <w:uiPriority w:val="99"/>
    <w:semiHidden/>
    <w:unhideWhenUsed/>
    <w:rsid w:val="00A17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461"/>
    <w:rPr>
      <w:rFonts w:ascii="Tahoma" w:hAnsi="Tahoma" w:cs="Tahoma"/>
      <w:sz w:val="16"/>
      <w:szCs w:val="16"/>
    </w:rPr>
  </w:style>
  <w:style w:type="table" w:styleId="TableGrid">
    <w:name w:val="Table Grid"/>
    <w:basedOn w:val="TableNormal"/>
    <w:uiPriority w:val="59"/>
    <w:unhideWhenUsed/>
    <w:rsid w:val="00F8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8FC"/>
    <w:rPr>
      <w:color w:val="0000FF" w:themeColor="hyperlink"/>
      <w:u w:val="single"/>
    </w:rPr>
  </w:style>
  <w:style w:type="character" w:styleId="UnresolvedMention">
    <w:name w:val="Unresolved Mention"/>
    <w:basedOn w:val="DefaultParagraphFont"/>
    <w:uiPriority w:val="99"/>
    <w:semiHidden/>
    <w:unhideWhenUsed/>
    <w:rsid w:val="00027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hs.uk/site3/page.cfm?orgid=457&amp;pid=485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44</cp:revision>
  <cp:lastPrinted>2020-01-17T11:25:00Z</cp:lastPrinted>
  <dcterms:created xsi:type="dcterms:W3CDTF">2022-02-14T11:05:00Z</dcterms:created>
  <dcterms:modified xsi:type="dcterms:W3CDTF">2024-05-14T13:54:00Z</dcterms:modified>
</cp:coreProperties>
</file>