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center"/>
        <w:rPr>
          <w:rFonts w:ascii="Calibri" w:cs="Calibri" w:eastAsia="Calibri" w:hAnsi="Calibri"/>
          <w:b w:val="1"/>
          <w:sz w:val="40"/>
          <w:szCs w:val="40"/>
        </w:rPr>
      </w:pPr>
      <w:r w:rsidDel="00000000" w:rsidR="00000000" w:rsidRPr="00000000">
        <w:rPr>
          <w:rtl w:val="0"/>
        </w:rPr>
      </w:r>
      <w:r w:rsidDel="00000000" w:rsidR="00000000" w:rsidRPr="00000000">
        <w:pict>
          <v:shape id="Picture 1" style="position:absolute;left:0;text-align:left;margin-left:287.75pt;margin-top:-10.35pt;width:90pt;height:78pt;z-index:-251658240;visibility:visible;mso-position-horizontal:absolute;mso-position-vertical:absolute;mso-position-horizontal-relative:margin;mso-position-vertical-relative:text;" alt="Image result for maldwyn nursery" o:spid="_x0000_s1026" type="#_x0000_t75">
            <v:imagedata r:id="rId1" o:title="Image result for maldwyn nursery"/>
          </v:shape>
        </w:pic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4762500</wp:posOffset>
                </wp:positionH>
                <wp:positionV relativeFrom="paragraph">
                  <wp:posOffset>-342899</wp:posOffset>
                </wp:positionV>
                <wp:extent cx="1351989" cy="943901"/>
                <wp:effectExtent b="0" l="0" r="0" t="0"/>
                <wp:wrapNone/>
                <wp:docPr id="1" name=""/>
                <a:graphic>
                  <a:graphicData uri="http://schemas.microsoft.com/office/word/2010/wordprocessingShape">
                    <wps:wsp>
                      <wps:cNvSpPr/>
                      <wps:cNvPr id="2" name="Shape 2"/>
                      <wps:spPr>
                        <a:xfrm rot="999039">
                          <a:off x="4739258" y="3477105"/>
                          <a:ext cx="1213485" cy="605790"/>
                        </a:xfrm>
                        <a:custGeom>
                          <a:rect b="b" l="l" r="r" t="t"/>
                          <a:pathLst>
                            <a:path extrusionOk="0" h="605790" w="1213485">
                              <a:moveTo>
                                <a:pt x="0" y="0"/>
                              </a:moveTo>
                              <a:lnTo>
                                <a:pt x="0" y="605790"/>
                              </a:lnTo>
                              <a:lnTo>
                                <a:pt x="1213485" y="605790"/>
                              </a:lnTo>
                              <a:lnTo>
                                <a:pt x="121348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MALDWYN NURSERY &amp; FAMILY CENTRE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4762500</wp:posOffset>
                </wp:positionH>
                <wp:positionV relativeFrom="paragraph">
                  <wp:posOffset>-342899</wp:posOffset>
                </wp:positionV>
                <wp:extent cx="1351989" cy="943901"/>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351989" cy="943901"/>
                        </a:xfrm>
                        <a:prstGeom prst="rect"/>
                        <a:ln/>
                      </pic:spPr>
                    </pic:pic>
                  </a:graphicData>
                </a:graphic>
              </wp:anchor>
            </w:drawing>
          </mc:Fallback>
        </mc:AlternateContent>
      </w:r>
    </w:p>
    <w:p w:rsidR="00000000" w:rsidDel="00000000" w:rsidP="00000000" w:rsidRDefault="00000000" w:rsidRPr="00000000" w14:paraId="00000003">
      <w:pPr>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sz w:val="48"/>
          <w:szCs w:val="48"/>
          <w:u w:val="single"/>
        </w:rPr>
      </w:pPr>
      <w:r w:rsidDel="00000000" w:rsidR="00000000" w:rsidRPr="00000000">
        <w:rPr>
          <w:rFonts w:ascii="Calibri" w:cs="Calibri" w:eastAsia="Calibri" w:hAnsi="Calibri"/>
          <w:sz w:val="48"/>
          <w:szCs w:val="48"/>
          <w:u w:val="single"/>
          <w:rtl w:val="0"/>
        </w:rPr>
        <w:t xml:space="preserve">MALDWYN NURSERY &amp; FAMILY CENTRE</w:t>
      </w:r>
    </w:p>
    <w:p w:rsidR="00000000" w:rsidDel="00000000" w:rsidP="00000000" w:rsidRDefault="00000000" w:rsidRPr="00000000" w14:paraId="0000000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Park lane  *  Newtown  *  Powys  *  SY16 1DE  *  Tel 01686622191</w:t>
      </w:r>
    </w:p>
    <w:p w:rsidR="00000000" w:rsidDel="00000000" w:rsidP="00000000" w:rsidRDefault="00000000" w:rsidRPr="00000000" w14:paraId="00000006">
      <w:pPr>
        <w:spacing w:after="0"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7">
      <w:pPr>
        <w:spacing w:after="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Whistleblowing policy and procedure</w:t>
      </w:r>
    </w:p>
    <w:p w:rsidR="00000000" w:rsidDel="00000000" w:rsidP="00000000" w:rsidRDefault="00000000" w:rsidRPr="00000000" w14:paraId="00000008">
      <w:pPr>
        <w:spacing w:after="0"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9">
      <w:pPr>
        <w:spacing w:after="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This policy is underpinned by the Public Interest Disclosure Act 1998.</w:t>
      </w:r>
    </w:p>
    <w:p w:rsidR="00000000" w:rsidDel="00000000" w:rsidP="00000000" w:rsidRDefault="00000000" w:rsidRPr="00000000" w14:paraId="0000000A">
      <w:pPr>
        <w:spacing w:after="0" w:line="240" w:lineRule="auto"/>
        <w:rPr>
          <w:rFonts w:ascii="Calibri" w:cs="Calibri" w:eastAsia="Calibri" w:hAnsi="Calibri"/>
          <w:b w:val="1"/>
          <w:sz w:val="22"/>
          <w:szCs w:val="22"/>
        </w:rPr>
      </w:pPr>
      <w:r w:rsidDel="00000000" w:rsidR="00000000" w:rsidRPr="00000000">
        <w:rPr>
          <w:rtl w:val="0"/>
        </w:rPr>
      </w:r>
    </w:p>
    <w:tbl>
      <w:tblPr>
        <w:tblStyle w:val="Table1"/>
        <w:tblW w:w="852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28"/>
        <w:tblGridChange w:id="0">
          <w:tblGrid>
            <w:gridCol w:w="8528"/>
          </w:tblGrid>
        </w:tblGridChange>
      </w:tblGrid>
      <w:tr>
        <w:trPr>
          <w:cantSplit w:val="0"/>
          <w:tblHeader w:val="0"/>
        </w:trPr>
        <w:tc>
          <w:tcPr>
            <w:shd w:fill="auto" w:val="clear"/>
          </w:tcPr>
          <w:p w:rsidR="00000000" w:rsidDel="00000000" w:rsidP="00000000" w:rsidRDefault="00000000" w:rsidRPr="00000000" w14:paraId="0000000B">
            <w:pPr>
              <w:spacing w:after="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What is whistleblowing?</w:t>
            </w:r>
          </w:p>
          <w:p w:rsidR="00000000" w:rsidDel="00000000" w:rsidP="00000000" w:rsidRDefault="00000000" w:rsidRPr="00000000" w14:paraId="0000000C">
            <w:pPr>
              <w:spacing w:after="0"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D">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official name for whistleblowing is ‘making a disclosure in the public interest’; however it is much more commonly called ‘blowing the whistle’ or ‘whistleblowing’. It means that if you believe there is wrongdoing in your workplace (e.g. your employer is committing a criminal offence) you can report this by following the correct processes, and your employment rights are protected.</w:t>
            </w:r>
          </w:p>
          <w:p w:rsidR="00000000" w:rsidDel="00000000" w:rsidP="00000000" w:rsidRDefault="00000000" w:rsidRPr="00000000" w14:paraId="0000000E">
            <w:pPr>
              <w:spacing w:after="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F">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If you decide to blow the whistle on an organization you are protected and your employer cannot victimize you (e.g. by not offering you a promotion or other opportunities your employer would have otherwise offered).</w:t>
            </w:r>
          </w:p>
          <w:p w:rsidR="00000000" w:rsidDel="00000000" w:rsidP="00000000" w:rsidRDefault="00000000" w:rsidRPr="00000000" w14:paraId="00000010">
            <w:pPr>
              <w:spacing w:after="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1">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Whistleblowers are protected for public interest, to encourage people to speak out if they find malpractice in an organization or workplace.</w:t>
            </w:r>
          </w:p>
          <w:p w:rsidR="00000000" w:rsidDel="00000000" w:rsidP="00000000" w:rsidRDefault="00000000" w:rsidRPr="00000000" w14:paraId="00000012">
            <w:pPr>
              <w:spacing w:after="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3">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Malpractice could be improper, illegal or negligent behavior by anyone in the workplace. </w:t>
            </w:r>
          </w:p>
          <w:p w:rsidR="00000000" w:rsidDel="00000000" w:rsidP="00000000" w:rsidRDefault="00000000" w:rsidRPr="00000000" w14:paraId="00000014">
            <w:pPr>
              <w:spacing w:after="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5">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Public Interest Disclosure Act 1998 covers behaviour which amounts to:</w:t>
            </w:r>
          </w:p>
          <w:p w:rsidR="00000000" w:rsidDel="00000000" w:rsidP="00000000" w:rsidRDefault="00000000" w:rsidRPr="00000000" w14:paraId="00000016">
            <w:pPr>
              <w:numPr>
                <w:ilvl w:val="0"/>
                <w:numId w:val="2"/>
              </w:numPr>
              <w:spacing w:after="0" w:lin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criminal offence</w:t>
            </w:r>
          </w:p>
          <w:p w:rsidR="00000000" w:rsidDel="00000000" w:rsidP="00000000" w:rsidRDefault="00000000" w:rsidRPr="00000000" w14:paraId="00000017">
            <w:pPr>
              <w:numPr>
                <w:ilvl w:val="0"/>
                <w:numId w:val="2"/>
              </w:numPr>
              <w:spacing w:after="0" w:lin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Failure to comply with any legal obligation</w:t>
            </w:r>
          </w:p>
          <w:p w:rsidR="00000000" w:rsidDel="00000000" w:rsidP="00000000" w:rsidRDefault="00000000" w:rsidRPr="00000000" w14:paraId="00000018">
            <w:pPr>
              <w:numPr>
                <w:ilvl w:val="0"/>
                <w:numId w:val="2"/>
              </w:numPr>
              <w:spacing w:after="0" w:lin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miscarriage of justice</w:t>
            </w:r>
          </w:p>
          <w:p w:rsidR="00000000" w:rsidDel="00000000" w:rsidP="00000000" w:rsidRDefault="00000000" w:rsidRPr="00000000" w14:paraId="00000019">
            <w:pPr>
              <w:numPr>
                <w:ilvl w:val="0"/>
                <w:numId w:val="2"/>
              </w:numPr>
              <w:spacing w:after="0" w:lin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Danger to health and safety of an individual and/or environment</w:t>
            </w:r>
          </w:p>
          <w:p w:rsidR="00000000" w:rsidDel="00000000" w:rsidP="00000000" w:rsidRDefault="00000000" w:rsidRPr="00000000" w14:paraId="0000001A">
            <w:pPr>
              <w:numPr>
                <w:ilvl w:val="0"/>
                <w:numId w:val="2"/>
              </w:numPr>
              <w:spacing w:after="0" w:lin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Deliberate concealment of information about any of the above</w:t>
            </w:r>
          </w:p>
          <w:p w:rsidR="00000000" w:rsidDel="00000000" w:rsidP="00000000" w:rsidRDefault="00000000" w:rsidRPr="00000000" w14:paraId="0000001B">
            <w:pPr>
              <w:spacing w:after="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C">
            <w:pPr>
              <w:spacing w:after="0" w:line="240" w:lineRule="auto"/>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(Information adapted from: </w:t>
            </w:r>
            <w:hyperlink r:id="rId9">
              <w:r w:rsidDel="00000000" w:rsidR="00000000" w:rsidRPr="00000000">
                <w:rPr>
                  <w:rFonts w:ascii="Calibri" w:cs="Calibri" w:eastAsia="Calibri" w:hAnsi="Calibri"/>
                  <w:color w:val="0000ff"/>
                  <w:sz w:val="22"/>
                  <w:szCs w:val="22"/>
                  <w:u w:val="single"/>
                  <w:rtl w:val="0"/>
                </w:rPr>
                <w:t xml:space="preserve">www.direct.gov.uk</w:t>
              </w:r>
            </w:hyperlink>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color w:val="000000"/>
                <w:sz w:val="22"/>
                <w:szCs w:val="22"/>
                <w:highlight w:val="yellow"/>
                <w:rtl w:val="0"/>
              </w:rPr>
              <w:t xml:space="preserve"> </w:t>
            </w:r>
            <w:r w:rsidDel="00000000" w:rsidR="00000000" w:rsidRPr="00000000">
              <w:rPr>
                <w:rtl w:val="0"/>
              </w:rPr>
            </w:r>
          </w:p>
          <w:p w:rsidR="00000000" w:rsidDel="00000000" w:rsidP="00000000" w:rsidRDefault="00000000" w:rsidRPr="00000000" w14:paraId="0000001D">
            <w:pPr>
              <w:spacing w:after="0" w:line="240" w:lineRule="auto"/>
              <w:ind w:left="360" w:firstLine="0"/>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1E">
      <w:pPr>
        <w:spacing w:after="0"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F">
      <w:pPr>
        <w:spacing w:after="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It is the policy of Maldwyn Nursery &amp; Family Centre</w:t>
      </w:r>
      <w:r w:rsidDel="00000000" w:rsidR="00000000" w:rsidRPr="00000000">
        <w:rPr>
          <w:rFonts w:ascii="Calibri" w:cs="Calibri" w:eastAsia="Calibri" w:hAnsi="Calibri"/>
          <w:b w:val="1"/>
          <w:i w:val="1"/>
          <w:sz w:val="22"/>
          <w:szCs w:val="22"/>
          <w:rtl w:val="0"/>
        </w:rPr>
        <w:t xml:space="preserve"> </w:t>
      </w:r>
      <w:r w:rsidDel="00000000" w:rsidR="00000000" w:rsidRPr="00000000">
        <w:rPr>
          <w:rFonts w:ascii="Calibri" w:cs="Calibri" w:eastAsia="Calibri" w:hAnsi="Calibri"/>
          <w:b w:val="1"/>
          <w:sz w:val="22"/>
          <w:szCs w:val="22"/>
          <w:rtl w:val="0"/>
        </w:rPr>
        <w:t xml:space="preserve">to encourage a culture of openness and transparency within our organisation, which makes it safe and acceptable for employees and volunteers to rise, in good faith, a concern they may have about misconduct or malpractice.</w:t>
      </w:r>
    </w:p>
    <w:p w:rsidR="00000000" w:rsidDel="00000000" w:rsidP="00000000" w:rsidRDefault="00000000" w:rsidRPr="00000000" w14:paraId="00000020">
      <w:pPr>
        <w:spacing w:after="0"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1">
      <w:pPr>
        <w:spacing w:after="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 will do this by:</w:t>
      </w:r>
    </w:p>
    <w:p w:rsidR="00000000" w:rsidDel="00000000" w:rsidP="00000000" w:rsidRDefault="00000000" w:rsidRPr="00000000" w14:paraId="00000022">
      <w:pPr>
        <w:spacing w:after="0"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3">
      <w:pPr>
        <w:numPr>
          <w:ilvl w:val="0"/>
          <w:numId w:val="3"/>
        </w:numPr>
        <w:spacing w:after="0" w:lin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Expecting staff to place children’s interests as the highest priority at all times</w:t>
      </w:r>
    </w:p>
    <w:p w:rsidR="00000000" w:rsidDel="00000000" w:rsidP="00000000" w:rsidRDefault="00000000" w:rsidRPr="00000000" w14:paraId="00000024">
      <w:pPr>
        <w:spacing w:after="0" w:line="240"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numPr>
          <w:ilvl w:val="0"/>
          <w:numId w:val="3"/>
        </w:numPr>
        <w:spacing w:after="0" w:lin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Expecting staff/volunteers/adults who may have concerns about the actions or behaviour of any other person employed, working or volunteering within the setting to act professionally and share their concerns with the appropriate person</w:t>
      </w:r>
      <w:r w:rsidDel="00000000" w:rsidR="00000000" w:rsidRPr="00000000">
        <w:rPr>
          <w:rFonts w:ascii="Calibri" w:cs="Calibri" w:eastAsia="Calibri" w:hAnsi="Calibri"/>
          <w:i w:val="1"/>
          <w:sz w:val="22"/>
          <w:szCs w:val="22"/>
          <w:rtl w:val="0"/>
        </w:rPr>
        <w:t xml:space="preserve"> </w:t>
      </w:r>
      <w:r w:rsidDel="00000000" w:rsidR="00000000" w:rsidRPr="00000000">
        <w:rPr>
          <w:rFonts w:ascii="Calibri" w:cs="Calibri" w:eastAsia="Calibri" w:hAnsi="Calibri"/>
          <w:sz w:val="22"/>
          <w:szCs w:val="22"/>
          <w:rtl w:val="0"/>
        </w:rPr>
        <w:t xml:space="preserve">as soon as practicable</w:t>
      </w:r>
    </w:p>
    <w:p w:rsidR="00000000" w:rsidDel="00000000" w:rsidP="00000000" w:rsidRDefault="00000000" w:rsidRPr="00000000" w14:paraId="00000026">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numPr>
          <w:ilvl w:val="0"/>
          <w:numId w:val="3"/>
        </w:numPr>
        <w:spacing w:after="0" w:lin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Recognising that the person reporting the concern is a witness not a complainant</w:t>
      </w:r>
    </w:p>
    <w:p w:rsidR="00000000" w:rsidDel="00000000" w:rsidP="00000000" w:rsidRDefault="00000000" w:rsidRPr="00000000" w14:paraId="00000028">
      <w:pPr>
        <w:spacing w:after="0" w:line="240"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9">
      <w:pPr>
        <w:numPr>
          <w:ilvl w:val="0"/>
          <w:numId w:val="3"/>
        </w:numPr>
        <w:spacing w:after="0" w:lin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Taking steps to investigate and resolve any concerns as soon as practicable</w:t>
      </w:r>
    </w:p>
    <w:p w:rsidR="00000000" w:rsidDel="00000000" w:rsidP="00000000" w:rsidRDefault="00000000" w:rsidRPr="00000000" w14:paraId="0000002A">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B">
      <w:pPr>
        <w:numPr>
          <w:ilvl w:val="0"/>
          <w:numId w:val="3"/>
        </w:numPr>
        <w:spacing w:after="0" w:line="240" w:lineRule="auto"/>
        <w:ind w:left="720" w:hanging="36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Maintaining confidentiality and anonymity except in circumstances when not to do so may compromise any investigation and outcome (such as in child protection issues)</w:t>
      </w:r>
      <w:r w:rsidDel="00000000" w:rsidR="00000000" w:rsidRPr="00000000">
        <w:rPr>
          <w:rtl w:val="0"/>
        </w:rPr>
      </w:r>
    </w:p>
    <w:p w:rsidR="00000000" w:rsidDel="00000000" w:rsidP="00000000" w:rsidRDefault="00000000" w:rsidRPr="00000000" w14:paraId="0000002C">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numPr>
          <w:ilvl w:val="0"/>
          <w:numId w:val="1"/>
        </w:numPr>
        <w:spacing w:after="0" w:lin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Ensuring a fair and thorough investigation of any issues</w:t>
      </w:r>
    </w:p>
    <w:p w:rsidR="00000000" w:rsidDel="00000000" w:rsidP="00000000" w:rsidRDefault="00000000" w:rsidRPr="00000000" w14:paraId="0000002E">
      <w:pPr>
        <w:spacing w:after="0" w:line="240"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numPr>
          <w:ilvl w:val="0"/>
          <w:numId w:val="1"/>
        </w:numPr>
        <w:spacing w:after="0" w:lin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Ensuring investigations undertaken are recorded accurately and appropriately</w:t>
      </w:r>
    </w:p>
    <w:p w:rsidR="00000000" w:rsidDel="00000000" w:rsidP="00000000" w:rsidRDefault="00000000" w:rsidRPr="00000000" w14:paraId="00000030">
      <w:pPr>
        <w:spacing w:after="0" w:line="240"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numPr>
          <w:ilvl w:val="0"/>
          <w:numId w:val="1"/>
        </w:numPr>
        <w:spacing w:after="0" w:lin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Working cooperatively with other organisations and professionals as necessary and appropriate to the concern or issue being investigated</w:t>
      </w:r>
    </w:p>
    <w:p w:rsidR="00000000" w:rsidDel="00000000" w:rsidP="00000000" w:rsidRDefault="00000000" w:rsidRPr="00000000" w14:paraId="00000032">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numPr>
          <w:ilvl w:val="0"/>
          <w:numId w:val="1"/>
        </w:numPr>
        <w:spacing w:after="0" w:lin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Taking any necessary disciplinary action - in line with employment law and any relevant regulations - where staff have failed in their duty to act professionally and in the best interests of the children in their care</w:t>
      </w:r>
    </w:p>
    <w:p w:rsidR="00000000" w:rsidDel="00000000" w:rsidP="00000000" w:rsidRDefault="00000000" w:rsidRPr="00000000" w14:paraId="00000034">
      <w:pPr>
        <w:spacing w:after="0" w:line="240" w:lineRule="auto"/>
        <w:rPr>
          <w:rFonts w:ascii="Calibri" w:cs="Calibri" w:eastAsia="Calibri" w:hAnsi="Calibri"/>
          <w:sz w:val="22"/>
          <w:szCs w:val="22"/>
        </w:rPr>
      </w:pPr>
      <w:r w:rsidDel="00000000" w:rsidR="00000000" w:rsidRPr="00000000">
        <w:rPr>
          <w:rtl w:val="0"/>
        </w:rPr>
      </w:r>
    </w:p>
    <w:tbl>
      <w:tblPr>
        <w:tblStyle w:val="Table2"/>
        <w:tblW w:w="852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28"/>
        <w:tblGridChange w:id="0">
          <w:tblGrid>
            <w:gridCol w:w="8528"/>
          </w:tblGrid>
        </w:tblGridChange>
      </w:tblGrid>
      <w:tr>
        <w:trPr>
          <w:cantSplit w:val="0"/>
          <w:tblHeader w:val="0"/>
        </w:trPr>
        <w:tc>
          <w:tcPr>
            <w:shd w:fill="auto" w:val="clear"/>
          </w:tcPr>
          <w:p w:rsidR="00000000" w:rsidDel="00000000" w:rsidP="00000000" w:rsidRDefault="00000000" w:rsidRPr="00000000" w14:paraId="00000035">
            <w:pPr>
              <w:spacing w:after="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Failure to report child protection concerns will result in disciplinary action being taken.</w:t>
            </w:r>
          </w:p>
        </w:tc>
      </w:tr>
    </w:tbl>
    <w:p w:rsidR="00000000" w:rsidDel="00000000" w:rsidP="00000000" w:rsidRDefault="00000000" w:rsidRPr="00000000" w14:paraId="00000036">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spacing w:after="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Taking action and reporting concerns:</w:t>
      </w:r>
    </w:p>
    <w:p w:rsidR="00000000" w:rsidDel="00000000" w:rsidP="00000000" w:rsidRDefault="00000000" w:rsidRPr="00000000" w14:paraId="00000038">
      <w:pPr>
        <w:spacing w:after="0" w:line="240" w:lineRule="auto"/>
        <w:rPr>
          <w:rFonts w:ascii="Calibri" w:cs="Calibri" w:eastAsia="Calibri" w:hAnsi="Calibri"/>
          <w:sz w:val="22"/>
          <w:szCs w:val="22"/>
        </w:rPr>
      </w:pPr>
      <w:r w:rsidDel="00000000" w:rsidR="00000000" w:rsidRPr="00000000">
        <w:rPr>
          <w:rtl w:val="0"/>
        </w:rPr>
      </w:r>
    </w:p>
    <w:tbl>
      <w:tblPr>
        <w:tblStyle w:val="Table3"/>
        <w:tblW w:w="852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28"/>
        <w:tblGridChange w:id="0">
          <w:tblGrid>
            <w:gridCol w:w="8528"/>
          </w:tblGrid>
        </w:tblGridChange>
      </w:tblGrid>
      <w:tr>
        <w:trPr>
          <w:cantSplit w:val="0"/>
          <w:tblHeader w:val="0"/>
        </w:trPr>
        <w:tc>
          <w:tcPr>
            <w:shd w:fill="auto" w:val="clear"/>
          </w:tcPr>
          <w:p w:rsidR="00000000" w:rsidDel="00000000" w:rsidP="00000000" w:rsidRDefault="00000000" w:rsidRPr="00000000" w14:paraId="00000039">
            <w:pPr>
              <w:spacing w:after="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When the concerns relate to the actions of a member of staff/volunteer/visitor (excluding supervisor/manager/person in charge):</w:t>
            </w:r>
          </w:p>
          <w:p w:rsidR="00000000" w:rsidDel="00000000" w:rsidP="00000000" w:rsidRDefault="00000000" w:rsidRPr="00000000" w14:paraId="0000003A">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Concerns are raised with the person in charge.</w:t>
            </w:r>
          </w:p>
          <w:p w:rsidR="00000000" w:rsidDel="00000000" w:rsidP="00000000" w:rsidRDefault="00000000" w:rsidRPr="00000000" w14:paraId="0000003C">
            <w:pPr>
              <w:spacing w:after="0" w:line="24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3D">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having raised the matter, the person reporting the concern believes it has not been dealt with satisfactorily or appropriately, they must report their concerns to the registered person/responsible individual.</w:t>
      </w:r>
    </w:p>
    <w:p w:rsidR="00000000" w:rsidDel="00000000" w:rsidP="00000000" w:rsidRDefault="00000000" w:rsidRPr="00000000" w14:paraId="0000003F">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0">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this is not appropriate then CIW must be informed. At referral, CIW will check on any action taken.</w:t>
      </w:r>
    </w:p>
    <w:p w:rsidR="00000000" w:rsidDel="00000000" w:rsidP="00000000" w:rsidRDefault="00000000" w:rsidRPr="00000000" w14:paraId="00000041">
      <w:pPr>
        <w:spacing w:after="0" w:line="240" w:lineRule="auto"/>
        <w:rPr>
          <w:rFonts w:ascii="Calibri" w:cs="Calibri" w:eastAsia="Calibri" w:hAnsi="Calibri"/>
          <w:sz w:val="22"/>
          <w:szCs w:val="22"/>
        </w:rPr>
      </w:pPr>
      <w:r w:rsidDel="00000000" w:rsidR="00000000" w:rsidRPr="00000000">
        <w:rPr>
          <w:rtl w:val="0"/>
        </w:rPr>
      </w:r>
    </w:p>
    <w:tbl>
      <w:tblPr>
        <w:tblStyle w:val="Table4"/>
        <w:tblW w:w="852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28"/>
        <w:tblGridChange w:id="0">
          <w:tblGrid>
            <w:gridCol w:w="8528"/>
          </w:tblGrid>
        </w:tblGridChange>
      </w:tblGrid>
      <w:tr>
        <w:trPr>
          <w:cantSplit w:val="0"/>
          <w:tblHeader w:val="0"/>
        </w:trPr>
        <w:tc>
          <w:tcPr>
            <w:shd w:fill="auto" w:val="clear"/>
          </w:tcPr>
          <w:p w:rsidR="00000000" w:rsidDel="00000000" w:rsidP="00000000" w:rsidRDefault="00000000" w:rsidRPr="00000000" w14:paraId="00000042">
            <w:pPr>
              <w:spacing w:after="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When the concerns relate to the actions of supervisor/person in charge: </w:t>
            </w:r>
          </w:p>
          <w:p w:rsidR="00000000" w:rsidDel="00000000" w:rsidP="00000000" w:rsidRDefault="00000000" w:rsidRPr="00000000" w14:paraId="00000043">
            <w:pPr>
              <w:spacing w:after="0"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4">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Concerns are raised with the responsible individual.</w:t>
            </w:r>
          </w:p>
          <w:p w:rsidR="00000000" w:rsidDel="00000000" w:rsidP="00000000" w:rsidRDefault="00000000" w:rsidRPr="00000000" w14:paraId="00000045">
            <w:pPr>
              <w:spacing w:after="0" w:line="24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6">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7">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having raised the matter, the person reporting the concern believes it has not been dealt with satisfactorily or appropriately then it must be reported to CSSIW who will check any action taken.</w:t>
      </w:r>
    </w:p>
    <w:p w:rsidR="00000000" w:rsidDel="00000000" w:rsidP="00000000" w:rsidRDefault="00000000" w:rsidRPr="00000000" w14:paraId="00000048">
      <w:pPr>
        <w:spacing w:after="0" w:line="240" w:lineRule="auto"/>
        <w:rPr>
          <w:rFonts w:ascii="Calibri" w:cs="Calibri" w:eastAsia="Calibri" w:hAnsi="Calibri"/>
          <w:sz w:val="22"/>
          <w:szCs w:val="22"/>
        </w:rPr>
      </w:pPr>
      <w:r w:rsidDel="00000000" w:rsidR="00000000" w:rsidRPr="00000000">
        <w:rPr>
          <w:rtl w:val="0"/>
        </w:rPr>
      </w:r>
    </w:p>
    <w:tbl>
      <w:tblPr>
        <w:tblStyle w:val="Table5"/>
        <w:tblW w:w="852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28"/>
        <w:tblGridChange w:id="0">
          <w:tblGrid>
            <w:gridCol w:w="8528"/>
          </w:tblGrid>
        </w:tblGridChange>
      </w:tblGrid>
      <w:tr>
        <w:trPr>
          <w:cantSplit w:val="0"/>
          <w:tblHeader w:val="0"/>
        </w:trPr>
        <w:tc>
          <w:tcPr>
            <w:shd w:fill="auto" w:val="clear"/>
          </w:tcPr>
          <w:p w:rsidR="00000000" w:rsidDel="00000000" w:rsidP="00000000" w:rsidRDefault="00000000" w:rsidRPr="00000000" w14:paraId="00000049">
            <w:pPr>
              <w:spacing w:after="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When the concern is about the registered person/responsible individual:</w:t>
            </w:r>
          </w:p>
          <w:p w:rsidR="00000000" w:rsidDel="00000000" w:rsidP="00000000" w:rsidRDefault="00000000" w:rsidRPr="00000000" w14:paraId="0000004A">
            <w:pPr>
              <w:spacing w:after="0"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B">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CIW is informed. </w:t>
            </w:r>
          </w:p>
          <w:p w:rsidR="00000000" w:rsidDel="00000000" w:rsidP="00000000" w:rsidRDefault="00000000" w:rsidRPr="00000000" w14:paraId="0000004C">
            <w:pPr>
              <w:spacing w:after="0" w:line="24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D">
      <w:pPr>
        <w:spacing w:after="0" w:line="240" w:lineRule="auto"/>
        <w:rPr>
          <w:rFonts w:ascii="Calibri" w:cs="Calibri" w:eastAsia="Calibri" w:hAnsi="Calibri"/>
          <w:color w:val="ff0000"/>
          <w:sz w:val="22"/>
          <w:szCs w:val="22"/>
        </w:rPr>
      </w:pPr>
      <w:r w:rsidDel="00000000" w:rsidR="00000000" w:rsidRPr="00000000">
        <w:rPr>
          <w:rFonts w:ascii="Calibri" w:cs="Calibri" w:eastAsia="Calibri" w:hAnsi="Calibri"/>
          <w:sz w:val="22"/>
          <w:szCs w:val="22"/>
          <w:rtl w:val="0"/>
        </w:rPr>
        <w:t xml:space="preserve">CIW</w:t>
      </w:r>
      <w:r w:rsidDel="00000000" w:rsidR="00000000" w:rsidRPr="00000000">
        <w:rPr>
          <w:rFonts w:ascii="Calibri" w:cs="Calibri" w:eastAsia="Calibri" w:hAnsi="Calibri"/>
          <w:i w:val="1"/>
          <w:sz w:val="22"/>
          <w:szCs w:val="22"/>
          <w:rtl w:val="0"/>
        </w:rPr>
        <w:t xml:space="preserve"> </w:t>
      </w:r>
      <w:r w:rsidDel="00000000" w:rsidR="00000000" w:rsidRPr="00000000">
        <w:rPr>
          <w:rFonts w:ascii="Calibri" w:cs="Calibri" w:eastAsia="Calibri" w:hAnsi="Calibri"/>
          <w:sz w:val="22"/>
          <w:szCs w:val="22"/>
          <w:rtl w:val="0"/>
        </w:rPr>
        <w:t xml:space="preserve">Government Buildings, Picton Terrace, Carmarthen SA31 3BT 0300 7900 126</w:t>
      </w:r>
      <w:r w:rsidDel="00000000" w:rsidR="00000000" w:rsidRPr="00000000">
        <w:rPr>
          <w:rFonts w:ascii="Calibri" w:cs="Calibri" w:eastAsia="Calibri" w:hAnsi="Calibri"/>
          <w:i w:val="1"/>
          <w:sz w:val="22"/>
          <w:szCs w:val="22"/>
          <w:rtl w:val="0"/>
        </w:rPr>
        <w:t xml:space="preserve"> </w:t>
      </w:r>
      <w:r w:rsidDel="00000000" w:rsidR="00000000" w:rsidRPr="00000000">
        <w:rPr>
          <w:rFonts w:ascii="Calibri" w:cs="Calibri" w:eastAsia="Calibri" w:hAnsi="Calibri"/>
          <w:sz w:val="22"/>
          <w:szCs w:val="22"/>
          <w:rtl w:val="0"/>
        </w:rPr>
        <w:t xml:space="preserve">and at</w:t>
      </w:r>
      <w:r w:rsidDel="00000000" w:rsidR="00000000" w:rsidRPr="00000000">
        <w:rPr>
          <w:rFonts w:ascii="Calibri" w:cs="Calibri" w:eastAsia="Calibri" w:hAnsi="Calibri"/>
          <w:color w:val="0000ff"/>
          <w:sz w:val="22"/>
          <w:szCs w:val="22"/>
          <w:u w:val="single"/>
          <w:rtl w:val="0"/>
        </w:rPr>
        <w:t xml:space="preserve"> </w:t>
      </w:r>
      <w:hyperlink r:id="rId10">
        <w:r w:rsidDel="00000000" w:rsidR="00000000" w:rsidRPr="00000000">
          <w:rPr>
            <w:color w:val="0000ff"/>
            <w:sz w:val="22"/>
            <w:szCs w:val="22"/>
            <w:u w:val="single"/>
            <w:rtl w:val="0"/>
          </w:rPr>
          <w:t xml:space="preserve">https://careinspectorate.wales/</w:t>
        </w:r>
      </w:hyperlink>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4E">
      <w:pPr>
        <w:spacing w:after="0" w:line="240" w:lineRule="auto"/>
        <w:rPr>
          <w:rFonts w:ascii="Calibri" w:cs="Calibri" w:eastAsia="Calibri" w:hAnsi="Calibri"/>
          <w:i w:val="1"/>
          <w:color w:val="ff0000"/>
          <w:sz w:val="22"/>
          <w:szCs w:val="22"/>
        </w:rPr>
      </w:pPr>
      <w:r w:rsidDel="00000000" w:rsidR="00000000" w:rsidRPr="00000000">
        <w:rPr>
          <w:rtl w:val="0"/>
        </w:rPr>
      </w:r>
    </w:p>
    <w:p w:rsidR="00000000" w:rsidDel="00000000" w:rsidP="00000000" w:rsidRDefault="00000000" w:rsidRPr="00000000" w14:paraId="0000004F">
      <w:pPr>
        <w:spacing w:after="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Further information, useful contacts:</w:t>
      </w:r>
    </w:p>
    <w:p w:rsidR="00000000" w:rsidDel="00000000" w:rsidP="00000000" w:rsidRDefault="00000000" w:rsidRPr="00000000" w14:paraId="00000050">
      <w:pPr>
        <w:spacing w:after="0" w:line="240" w:lineRule="auto"/>
        <w:rPr>
          <w:rFonts w:ascii="Calibri" w:cs="Calibri" w:eastAsia="Calibri" w:hAnsi="Calibri"/>
          <w:sz w:val="22"/>
          <w:szCs w:val="22"/>
        </w:rPr>
      </w:pPr>
      <w:hyperlink r:id="rId11">
        <w:r w:rsidDel="00000000" w:rsidR="00000000" w:rsidRPr="00000000">
          <w:rPr>
            <w:rFonts w:ascii="Calibri" w:cs="Calibri" w:eastAsia="Calibri" w:hAnsi="Calibri"/>
            <w:sz w:val="22"/>
            <w:szCs w:val="22"/>
            <w:highlight w:val="white"/>
            <w:rtl w:val="0"/>
          </w:rPr>
          <w:t xml:space="preserve">Acas (Advisory, Conciliation and Arbitration Service)</w:t>
        </w:r>
      </w:hyperlink>
      <w:r w:rsidDel="00000000" w:rsidR="00000000" w:rsidRPr="00000000">
        <w:rPr>
          <w:rtl w:val="0"/>
        </w:rPr>
      </w:r>
    </w:p>
    <w:p w:rsidR="00000000" w:rsidDel="00000000" w:rsidP="00000000" w:rsidRDefault="00000000" w:rsidRPr="00000000" w14:paraId="00000051">
      <w:pPr>
        <w:spacing w:after="0" w:line="240" w:lineRule="auto"/>
        <w:rPr>
          <w:rFonts w:ascii="Calibri" w:cs="Calibri" w:eastAsia="Calibri" w:hAnsi="Calibri"/>
          <w:sz w:val="22"/>
          <w:szCs w:val="22"/>
        </w:rPr>
      </w:pPr>
      <w:hyperlink r:id="rId12">
        <w:r w:rsidDel="00000000" w:rsidR="00000000" w:rsidRPr="00000000">
          <w:rPr>
            <w:rFonts w:ascii="Calibri" w:cs="Calibri" w:eastAsia="Calibri" w:hAnsi="Calibri"/>
            <w:sz w:val="22"/>
            <w:szCs w:val="22"/>
            <w:highlight w:val="white"/>
            <w:rtl w:val="0"/>
          </w:rPr>
          <w:t xml:space="preserve">Citizens Advice Bureau</w:t>
        </w:r>
      </w:hyperlink>
      <w:r w:rsidDel="00000000" w:rsidR="00000000" w:rsidRPr="00000000">
        <w:rPr>
          <w:rtl w:val="0"/>
        </w:rPr>
      </w:r>
    </w:p>
    <w:p w:rsidR="00000000" w:rsidDel="00000000" w:rsidP="00000000" w:rsidRDefault="00000000" w:rsidRPr="00000000" w14:paraId="00000052">
      <w:pPr>
        <w:spacing w:after="0" w:line="240" w:lineRule="auto"/>
        <w:rPr>
          <w:rFonts w:ascii="Calibri" w:cs="Calibri" w:eastAsia="Calibri" w:hAnsi="Calibri"/>
          <w:sz w:val="22"/>
          <w:szCs w:val="22"/>
        </w:rPr>
      </w:pPr>
      <w:hyperlink r:id="rId13">
        <w:r w:rsidDel="00000000" w:rsidR="00000000" w:rsidRPr="00000000">
          <w:rPr>
            <w:rFonts w:ascii="Calibri" w:cs="Calibri" w:eastAsia="Calibri" w:hAnsi="Calibri"/>
            <w:sz w:val="22"/>
            <w:szCs w:val="22"/>
            <w:highlight w:val="white"/>
            <w:rtl w:val="0"/>
          </w:rPr>
          <w:t xml:space="preserve">Jobcentre Plus</w:t>
        </w:r>
      </w:hyperlink>
      <w:r w:rsidDel="00000000" w:rsidR="00000000" w:rsidRPr="00000000">
        <w:rPr>
          <w:rtl w:val="0"/>
        </w:rPr>
      </w:r>
    </w:p>
    <w:p w:rsidR="00000000" w:rsidDel="00000000" w:rsidP="00000000" w:rsidRDefault="00000000" w:rsidRPr="00000000" w14:paraId="00000053">
      <w:pPr>
        <w:widowControl w:val="0"/>
        <w:spacing w:after="0" w:lineRule="auto"/>
        <w:rPr>
          <w:rFonts w:ascii="Calibri" w:cs="Calibri" w:eastAsia="Calibri" w:hAnsi="Calibri"/>
          <w:sz w:val="22"/>
          <w:szCs w:val="22"/>
        </w:rPr>
      </w:pPr>
      <w:hyperlink r:id="rId14">
        <w:r w:rsidDel="00000000" w:rsidR="00000000" w:rsidRPr="00000000">
          <w:rPr>
            <w:rFonts w:ascii="Calibri" w:cs="Calibri" w:eastAsia="Calibri" w:hAnsi="Calibri"/>
            <w:color w:val="0000ff"/>
            <w:sz w:val="22"/>
            <w:szCs w:val="22"/>
            <w:u w:val="single"/>
            <w:rtl w:val="0"/>
          </w:rPr>
          <w:t xml:space="preserve">http://www.businesslink.gov.uk   </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54">
      <w:pPr>
        <w:widowControl w:val="0"/>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widowControl w:val="0"/>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 August 2020</w:t>
      </w:r>
    </w:p>
    <w:p w:rsidR="00000000" w:rsidDel="00000000" w:rsidP="00000000" w:rsidRDefault="00000000" w:rsidRPr="00000000" w14:paraId="00000056">
      <w:pPr>
        <w:widowControl w:val="0"/>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By: Management</w:t>
      </w:r>
    </w:p>
    <w:p w:rsidR="00000000" w:rsidDel="00000000" w:rsidP="00000000" w:rsidRDefault="00000000" w:rsidRPr="00000000" w14:paraId="00000057">
      <w:pPr>
        <w:widowControl w:val="0"/>
        <w:spacing w:after="0" w:lineRule="auto"/>
        <w:ind w:left="108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widowControl w:val="0"/>
        <w:spacing w:after="0" w:lineRule="auto"/>
        <w:ind w:left="108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9">
      <w:pPr>
        <w:widowControl w:val="0"/>
        <w:spacing w:after="0" w:lineRule="auto"/>
        <w:ind w:left="108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Reviewed -</w:t>
      </w:r>
      <w:r w:rsidDel="00000000" w:rsidR="00000000" w:rsidRPr="00000000">
        <w:rPr>
          <w:rFonts w:ascii="Calibri" w:cs="Calibri" w:eastAsia="Calibri" w:hAnsi="Calibri"/>
          <w:b w:val="1"/>
          <w:rtl w:val="0"/>
        </w:rPr>
        <w:t xml:space="preserve">January 2023- Chelsea Thorley - Deputy Manager</w:t>
      </w:r>
      <w:r w:rsidDel="00000000" w:rsidR="00000000" w:rsidRPr="00000000">
        <w:rPr>
          <w:rtl w:val="0"/>
        </w:rPr>
      </w:r>
    </w:p>
    <w:p w:rsidR="00000000" w:rsidDel="00000000" w:rsidP="00000000" w:rsidRDefault="00000000" w:rsidRPr="00000000" w14:paraId="0000005B">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rPr>
          <w:rFonts w:ascii="Calibri" w:cs="Calibri" w:eastAsia="Calibri" w:hAnsi="Calibri"/>
          <w:sz w:val="22"/>
          <w:szCs w:val="22"/>
        </w:rPr>
      </w:pPr>
      <w:r w:rsidDel="00000000" w:rsidR="00000000" w:rsidRPr="00000000">
        <w:rPr>
          <w:rtl w:val="0"/>
        </w:rPr>
      </w:r>
    </w:p>
    <w:sectPr>
      <w:footerReference r:id="rId15"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before="480" w:lineRule="auto"/>
    </w:pPr>
    <w:rPr>
      <w:b w:val="1"/>
      <w:sz w:val="28"/>
      <w:szCs w:val="28"/>
    </w:rPr>
  </w:style>
  <w:style w:type="paragraph" w:styleId="Heading2">
    <w:name w:val="heading 2"/>
    <w:basedOn w:val="Normal"/>
    <w:next w:val="Normal"/>
    <w:pPr>
      <w:spacing w:after="0" w:before="200" w:lineRule="auto"/>
    </w:pPr>
    <w:rPr>
      <w:b w:val="1"/>
      <w:sz w:val="26"/>
      <w:szCs w:val="26"/>
    </w:rPr>
  </w:style>
  <w:style w:type="paragraph" w:styleId="Heading3">
    <w:name w:val="heading 3"/>
    <w:basedOn w:val="Normal"/>
    <w:next w:val="Normal"/>
    <w:pPr>
      <w:spacing w:after="0" w:before="200" w:line="271" w:lineRule="auto"/>
    </w:pPr>
    <w:rPr>
      <w:b w:val="1"/>
    </w:rPr>
  </w:style>
  <w:style w:type="paragraph" w:styleId="Heading4">
    <w:name w:val="heading 4"/>
    <w:basedOn w:val="Normal"/>
    <w:next w:val="Normal"/>
    <w:pPr>
      <w:spacing w:after="0" w:before="200" w:lineRule="auto"/>
    </w:pPr>
    <w:rPr>
      <w:b w:val="1"/>
      <w:i w:val="1"/>
    </w:rPr>
  </w:style>
  <w:style w:type="paragraph" w:styleId="Heading5">
    <w:name w:val="heading 5"/>
    <w:basedOn w:val="Normal"/>
    <w:next w:val="Normal"/>
    <w:pPr>
      <w:spacing w:after="0" w:before="200" w:lineRule="auto"/>
    </w:pPr>
    <w:rPr>
      <w:b w:val="1"/>
      <w:color w:val="7f7f7f"/>
    </w:rPr>
  </w:style>
  <w:style w:type="paragraph" w:styleId="Heading6">
    <w:name w:val="heading 6"/>
    <w:basedOn w:val="Normal"/>
    <w:next w:val="Normal"/>
    <w:pPr>
      <w:spacing w:after="0" w:line="271" w:lineRule="auto"/>
    </w:pPr>
    <w:rPr>
      <w:b w:val="1"/>
      <w:i w:val="1"/>
      <w:color w:val="7f7f7f"/>
    </w:rPr>
  </w:style>
  <w:style w:type="paragraph" w:styleId="Title">
    <w:name w:val="Title"/>
    <w:basedOn w:val="Normal"/>
    <w:next w:val="Normal"/>
    <w:pPr>
      <w:pBdr>
        <w:bottom w:color="000000" w:space="1" w:sz="4" w:val="single"/>
      </w:pBdr>
      <w:spacing w:line="240" w:lineRule="auto"/>
    </w:pPr>
    <w:rPr>
      <w:sz w:val="52"/>
      <w:szCs w:val="52"/>
    </w:rPr>
  </w:style>
  <w:style w:type="paragraph" w:styleId="Normal" w:default="1">
    <w:name w:val="Normal"/>
    <w:qFormat w:val="1"/>
    <w:rsid w:val="00200138"/>
    <w:pPr>
      <w:spacing w:after="200" w:line="276" w:lineRule="auto"/>
    </w:pPr>
    <w:rPr>
      <w:sz w:val="24"/>
      <w:szCs w:val="24"/>
      <w:lang w:bidi="en-US" w:eastAsia="en-US" w:val="en-US"/>
    </w:rPr>
  </w:style>
  <w:style w:type="paragraph" w:styleId="Heading1">
    <w:name w:val="heading 1"/>
    <w:basedOn w:val="Normal"/>
    <w:next w:val="Normal"/>
    <w:link w:val="Heading1Char"/>
    <w:uiPriority w:val="9"/>
    <w:qFormat w:val="1"/>
    <w:rsid w:val="00200138"/>
    <w:pPr>
      <w:spacing w:after="0" w:before="480"/>
      <w:contextualSpacing w:val="1"/>
      <w:outlineLvl w:val="0"/>
    </w:pPr>
    <w:rPr>
      <w:rFonts w:eastAsia="Times New Roman"/>
      <w:b w:val="1"/>
      <w:bCs w:val="1"/>
      <w:sz w:val="28"/>
      <w:szCs w:val="28"/>
    </w:rPr>
  </w:style>
  <w:style w:type="paragraph" w:styleId="Heading2">
    <w:name w:val="heading 2"/>
    <w:basedOn w:val="Normal"/>
    <w:next w:val="Normal"/>
    <w:link w:val="Heading2Char"/>
    <w:uiPriority w:val="9"/>
    <w:qFormat w:val="1"/>
    <w:rsid w:val="00200138"/>
    <w:pPr>
      <w:spacing w:after="0" w:before="200"/>
      <w:outlineLvl w:val="1"/>
    </w:pPr>
    <w:rPr>
      <w:rFonts w:eastAsia="Times New Roman"/>
      <w:b w:val="1"/>
      <w:bCs w:val="1"/>
      <w:sz w:val="26"/>
      <w:szCs w:val="26"/>
    </w:rPr>
  </w:style>
  <w:style w:type="paragraph" w:styleId="Heading3">
    <w:name w:val="heading 3"/>
    <w:basedOn w:val="Normal"/>
    <w:next w:val="Normal"/>
    <w:link w:val="Heading3Char"/>
    <w:uiPriority w:val="9"/>
    <w:qFormat w:val="1"/>
    <w:rsid w:val="00200138"/>
    <w:pPr>
      <w:spacing w:after="0" w:before="200" w:line="271" w:lineRule="auto"/>
      <w:outlineLvl w:val="2"/>
    </w:pPr>
    <w:rPr>
      <w:rFonts w:eastAsia="Times New Roman"/>
      <w:b w:val="1"/>
      <w:bCs w:val="1"/>
    </w:rPr>
  </w:style>
  <w:style w:type="paragraph" w:styleId="Heading4">
    <w:name w:val="heading 4"/>
    <w:basedOn w:val="Normal"/>
    <w:next w:val="Normal"/>
    <w:link w:val="Heading4Char"/>
    <w:uiPriority w:val="9"/>
    <w:qFormat w:val="1"/>
    <w:rsid w:val="00200138"/>
    <w:pPr>
      <w:spacing w:after="0" w:before="200"/>
      <w:outlineLvl w:val="3"/>
    </w:pPr>
    <w:rPr>
      <w:rFonts w:eastAsia="Times New Roman"/>
      <w:b w:val="1"/>
      <w:bCs w:val="1"/>
      <w:i w:val="1"/>
      <w:iCs w:val="1"/>
    </w:rPr>
  </w:style>
  <w:style w:type="paragraph" w:styleId="Heading5">
    <w:name w:val="heading 5"/>
    <w:basedOn w:val="Normal"/>
    <w:next w:val="Normal"/>
    <w:link w:val="Heading5Char"/>
    <w:uiPriority w:val="9"/>
    <w:qFormat w:val="1"/>
    <w:rsid w:val="00200138"/>
    <w:pPr>
      <w:spacing w:after="0" w:before="200"/>
      <w:outlineLvl w:val="4"/>
    </w:pPr>
    <w:rPr>
      <w:rFonts w:eastAsia="Times New Roman"/>
      <w:b w:val="1"/>
      <w:bCs w:val="1"/>
      <w:color w:val="7f7f7f"/>
    </w:rPr>
  </w:style>
  <w:style w:type="paragraph" w:styleId="Heading6">
    <w:name w:val="heading 6"/>
    <w:basedOn w:val="Normal"/>
    <w:next w:val="Normal"/>
    <w:link w:val="Heading6Char"/>
    <w:uiPriority w:val="9"/>
    <w:qFormat w:val="1"/>
    <w:rsid w:val="00200138"/>
    <w:pPr>
      <w:spacing w:after="0" w:line="271" w:lineRule="auto"/>
      <w:outlineLvl w:val="5"/>
    </w:pPr>
    <w:rPr>
      <w:rFonts w:eastAsia="Times New Roman"/>
      <w:b w:val="1"/>
      <w:bCs w:val="1"/>
      <w:i w:val="1"/>
      <w:iCs w:val="1"/>
      <w:color w:val="7f7f7f"/>
    </w:rPr>
  </w:style>
  <w:style w:type="paragraph" w:styleId="Heading7">
    <w:name w:val="heading 7"/>
    <w:basedOn w:val="Normal"/>
    <w:next w:val="Normal"/>
    <w:link w:val="Heading7Char"/>
    <w:uiPriority w:val="9"/>
    <w:qFormat w:val="1"/>
    <w:rsid w:val="00200138"/>
    <w:pPr>
      <w:spacing w:after="0"/>
      <w:outlineLvl w:val="6"/>
    </w:pPr>
    <w:rPr>
      <w:rFonts w:eastAsia="Times New Roman"/>
      <w:i w:val="1"/>
      <w:iCs w:val="1"/>
    </w:rPr>
  </w:style>
  <w:style w:type="paragraph" w:styleId="Heading8">
    <w:name w:val="heading 8"/>
    <w:basedOn w:val="Normal"/>
    <w:next w:val="Normal"/>
    <w:link w:val="Heading8Char"/>
    <w:uiPriority w:val="9"/>
    <w:qFormat w:val="1"/>
    <w:rsid w:val="00200138"/>
    <w:pPr>
      <w:spacing w:after="0"/>
      <w:outlineLvl w:val="7"/>
    </w:pPr>
    <w:rPr>
      <w:rFonts w:eastAsia="Times New Roman"/>
      <w:sz w:val="20"/>
      <w:szCs w:val="20"/>
    </w:rPr>
  </w:style>
  <w:style w:type="paragraph" w:styleId="Heading9">
    <w:name w:val="heading 9"/>
    <w:basedOn w:val="Normal"/>
    <w:next w:val="Normal"/>
    <w:link w:val="Heading9Char"/>
    <w:uiPriority w:val="9"/>
    <w:qFormat w:val="1"/>
    <w:rsid w:val="00200138"/>
    <w:pPr>
      <w:spacing w:after="0"/>
      <w:outlineLvl w:val="8"/>
    </w:pPr>
    <w:rPr>
      <w:rFonts w:eastAsia="Times New Roman"/>
      <w:i w:val="1"/>
      <w:iCs w:val="1"/>
      <w:spacing w:val="5"/>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
    <w:rsid w:val="00200138"/>
    <w:rPr>
      <w:rFonts w:ascii="Arial" w:cs="Times New Roman" w:eastAsia="Times New Roman" w:hAnsi="Arial"/>
      <w:b w:val="1"/>
      <w:bCs w:val="1"/>
      <w:sz w:val="28"/>
      <w:szCs w:val="28"/>
    </w:rPr>
  </w:style>
  <w:style w:type="character" w:styleId="Heading2Char" w:customStyle="1">
    <w:name w:val="Heading 2 Char"/>
    <w:link w:val="Heading2"/>
    <w:uiPriority w:val="9"/>
    <w:semiHidden w:val="1"/>
    <w:rsid w:val="00200138"/>
    <w:rPr>
      <w:rFonts w:ascii="Arial" w:cs="Times New Roman" w:eastAsia="Times New Roman" w:hAnsi="Arial"/>
      <w:b w:val="1"/>
      <w:bCs w:val="1"/>
      <w:sz w:val="26"/>
      <w:szCs w:val="26"/>
    </w:rPr>
  </w:style>
  <w:style w:type="character" w:styleId="Heading3Char" w:customStyle="1">
    <w:name w:val="Heading 3 Char"/>
    <w:link w:val="Heading3"/>
    <w:uiPriority w:val="9"/>
    <w:rsid w:val="00200138"/>
    <w:rPr>
      <w:rFonts w:ascii="Arial" w:cs="Times New Roman" w:eastAsia="Times New Roman" w:hAnsi="Arial"/>
      <w:b w:val="1"/>
      <w:bCs w:val="1"/>
    </w:rPr>
  </w:style>
  <w:style w:type="character" w:styleId="Heading4Char" w:customStyle="1">
    <w:name w:val="Heading 4 Char"/>
    <w:link w:val="Heading4"/>
    <w:uiPriority w:val="9"/>
    <w:semiHidden w:val="1"/>
    <w:rsid w:val="00200138"/>
    <w:rPr>
      <w:rFonts w:ascii="Arial" w:cs="Times New Roman" w:eastAsia="Times New Roman" w:hAnsi="Arial"/>
      <w:b w:val="1"/>
      <w:bCs w:val="1"/>
      <w:i w:val="1"/>
      <w:iCs w:val="1"/>
    </w:rPr>
  </w:style>
  <w:style w:type="character" w:styleId="Heading5Char" w:customStyle="1">
    <w:name w:val="Heading 5 Char"/>
    <w:link w:val="Heading5"/>
    <w:uiPriority w:val="9"/>
    <w:semiHidden w:val="1"/>
    <w:rsid w:val="00200138"/>
    <w:rPr>
      <w:rFonts w:ascii="Arial" w:cs="Times New Roman" w:eastAsia="Times New Roman" w:hAnsi="Arial"/>
      <w:b w:val="1"/>
      <w:bCs w:val="1"/>
      <w:color w:val="7f7f7f"/>
    </w:rPr>
  </w:style>
  <w:style w:type="character" w:styleId="Heading6Char" w:customStyle="1">
    <w:name w:val="Heading 6 Char"/>
    <w:link w:val="Heading6"/>
    <w:uiPriority w:val="9"/>
    <w:semiHidden w:val="1"/>
    <w:rsid w:val="00200138"/>
    <w:rPr>
      <w:rFonts w:ascii="Arial" w:cs="Times New Roman" w:eastAsia="Times New Roman" w:hAnsi="Arial"/>
      <w:b w:val="1"/>
      <w:bCs w:val="1"/>
      <w:i w:val="1"/>
      <w:iCs w:val="1"/>
      <w:color w:val="7f7f7f"/>
    </w:rPr>
  </w:style>
  <w:style w:type="character" w:styleId="Heading7Char" w:customStyle="1">
    <w:name w:val="Heading 7 Char"/>
    <w:link w:val="Heading7"/>
    <w:uiPriority w:val="9"/>
    <w:semiHidden w:val="1"/>
    <w:rsid w:val="00200138"/>
    <w:rPr>
      <w:rFonts w:ascii="Arial" w:cs="Times New Roman" w:eastAsia="Times New Roman" w:hAnsi="Arial"/>
      <w:i w:val="1"/>
      <w:iCs w:val="1"/>
    </w:rPr>
  </w:style>
  <w:style w:type="character" w:styleId="Heading8Char" w:customStyle="1">
    <w:name w:val="Heading 8 Char"/>
    <w:link w:val="Heading8"/>
    <w:uiPriority w:val="9"/>
    <w:semiHidden w:val="1"/>
    <w:rsid w:val="00200138"/>
    <w:rPr>
      <w:rFonts w:ascii="Arial" w:cs="Times New Roman" w:eastAsia="Times New Roman" w:hAnsi="Arial"/>
      <w:sz w:val="20"/>
      <w:szCs w:val="20"/>
    </w:rPr>
  </w:style>
  <w:style w:type="character" w:styleId="Heading9Char" w:customStyle="1">
    <w:name w:val="Heading 9 Char"/>
    <w:link w:val="Heading9"/>
    <w:uiPriority w:val="9"/>
    <w:semiHidden w:val="1"/>
    <w:rsid w:val="00200138"/>
    <w:rPr>
      <w:rFonts w:ascii="Arial" w:cs="Times New Roman" w:eastAsia="Times New Roman" w:hAnsi="Arial"/>
      <w:i w:val="1"/>
      <w:iCs w:val="1"/>
      <w:spacing w:val="5"/>
      <w:sz w:val="20"/>
      <w:szCs w:val="20"/>
    </w:rPr>
  </w:style>
  <w:style w:type="paragraph" w:styleId="Title">
    <w:name w:val="Title"/>
    <w:basedOn w:val="Normal"/>
    <w:next w:val="Normal"/>
    <w:link w:val="TitleChar"/>
    <w:uiPriority w:val="10"/>
    <w:qFormat w:val="1"/>
    <w:rsid w:val="00200138"/>
    <w:pPr>
      <w:pBdr>
        <w:bottom w:color="auto" w:space="1" w:sz="4" w:val="single"/>
      </w:pBdr>
      <w:spacing w:line="240" w:lineRule="auto"/>
      <w:contextualSpacing w:val="1"/>
    </w:pPr>
    <w:rPr>
      <w:rFonts w:eastAsia="Times New Roman"/>
      <w:spacing w:val="5"/>
      <w:sz w:val="52"/>
      <w:szCs w:val="52"/>
    </w:rPr>
  </w:style>
  <w:style w:type="character" w:styleId="TitleChar" w:customStyle="1">
    <w:name w:val="Title Char"/>
    <w:link w:val="Title"/>
    <w:uiPriority w:val="10"/>
    <w:rsid w:val="00200138"/>
    <w:rPr>
      <w:rFonts w:ascii="Arial" w:cs="Times New Roman" w:eastAsia="Times New Roman" w:hAnsi="Arial"/>
      <w:spacing w:val="5"/>
      <w:sz w:val="52"/>
      <w:szCs w:val="52"/>
    </w:rPr>
  </w:style>
  <w:style w:type="paragraph" w:styleId="Subtitle">
    <w:name w:val="Subtitle"/>
    <w:basedOn w:val="Normal"/>
    <w:next w:val="Normal"/>
    <w:link w:val="SubtitleChar"/>
    <w:uiPriority w:val="11"/>
    <w:qFormat w:val="1"/>
    <w:rsid w:val="00200138"/>
    <w:pPr>
      <w:spacing w:after="600"/>
    </w:pPr>
    <w:rPr>
      <w:rFonts w:eastAsia="Times New Roman"/>
      <w:i w:val="1"/>
      <w:iCs w:val="1"/>
      <w:spacing w:val="13"/>
    </w:rPr>
  </w:style>
  <w:style w:type="character" w:styleId="SubtitleChar" w:customStyle="1">
    <w:name w:val="Subtitle Char"/>
    <w:link w:val="Subtitle"/>
    <w:uiPriority w:val="11"/>
    <w:rsid w:val="00200138"/>
    <w:rPr>
      <w:rFonts w:ascii="Arial" w:cs="Times New Roman" w:eastAsia="Times New Roman" w:hAnsi="Arial"/>
      <w:i w:val="1"/>
      <w:iCs w:val="1"/>
      <w:spacing w:val="13"/>
      <w:sz w:val="24"/>
      <w:szCs w:val="24"/>
    </w:rPr>
  </w:style>
  <w:style w:type="character" w:styleId="Strong">
    <w:name w:val="Strong"/>
    <w:uiPriority w:val="22"/>
    <w:qFormat w:val="1"/>
    <w:rsid w:val="00200138"/>
    <w:rPr>
      <w:b w:val="1"/>
      <w:bCs w:val="1"/>
    </w:rPr>
  </w:style>
  <w:style w:type="character" w:styleId="Emphasis">
    <w:name w:val="Emphasis"/>
    <w:uiPriority w:val="20"/>
    <w:qFormat w:val="1"/>
    <w:rsid w:val="00200138"/>
    <w:rPr>
      <w:b w:val="1"/>
      <w:bCs w:val="1"/>
      <w:i w:val="1"/>
      <w:iCs w:val="1"/>
      <w:spacing w:val="10"/>
      <w:bdr w:color="auto" w:space="0" w:sz="0" w:val="none"/>
      <w:shd w:color="auto" w:fill="auto" w:val="clear"/>
    </w:rPr>
  </w:style>
  <w:style w:type="paragraph" w:styleId="NoSpacing">
    <w:name w:val="No Spacing"/>
    <w:basedOn w:val="Normal"/>
    <w:uiPriority w:val="1"/>
    <w:qFormat w:val="1"/>
    <w:rsid w:val="00200138"/>
    <w:pPr>
      <w:spacing w:after="0" w:line="240" w:lineRule="auto"/>
    </w:pPr>
  </w:style>
  <w:style w:type="paragraph" w:styleId="ListParagraph">
    <w:name w:val="List Paragraph"/>
    <w:basedOn w:val="Normal"/>
    <w:uiPriority w:val="34"/>
    <w:qFormat w:val="1"/>
    <w:rsid w:val="00200138"/>
    <w:pPr>
      <w:ind w:left="720"/>
      <w:contextualSpacing w:val="1"/>
    </w:pPr>
  </w:style>
  <w:style w:type="paragraph" w:styleId="Quote">
    <w:name w:val="Quote"/>
    <w:basedOn w:val="Normal"/>
    <w:next w:val="Normal"/>
    <w:link w:val="QuoteChar"/>
    <w:uiPriority w:val="29"/>
    <w:qFormat w:val="1"/>
    <w:rsid w:val="00200138"/>
    <w:pPr>
      <w:spacing w:after="0" w:before="200"/>
      <w:ind w:left="360" w:right="360"/>
    </w:pPr>
    <w:rPr>
      <w:i w:val="1"/>
      <w:iCs w:val="1"/>
    </w:rPr>
  </w:style>
  <w:style w:type="character" w:styleId="QuoteChar" w:customStyle="1">
    <w:name w:val="Quote Char"/>
    <w:link w:val="Quote"/>
    <w:uiPriority w:val="29"/>
    <w:rsid w:val="00200138"/>
    <w:rPr>
      <w:i w:val="1"/>
      <w:iCs w:val="1"/>
    </w:rPr>
  </w:style>
  <w:style w:type="paragraph" w:styleId="IntenseQuote">
    <w:name w:val="Intense Quote"/>
    <w:basedOn w:val="Normal"/>
    <w:next w:val="Normal"/>
    <w:link w:val="IntenseQuoteChar"/>
    <w:uiPriority w:val="30"/>
    <w:qFormat w:val="1"/>
    <w:rsid w:val="00200138"/>
    <w:pPr>
      <w:pBdr>
        <w:bottom w:color="auto" w:space="1" w:sz="4" w:val="single"/>
      </w:pBdr>
      <w:spacing w:after="280" w:before="200"/>
      <w:ind w:left="1008" w:right="1152"/>
      <w:jc w:val="both"/>
    </w:pPr>
    <w:rPr>
      <w:b w:val="1"/>
      <w:bCs w:val="1"/>
      <w:i w:val="1"/>
      <w:iCs w:val="1"/>
    </w:rPr>
  </w:style>
  <w:style w:type="character" w:styleId="IntenseQuoteChar" w:customStyle="1">
    <w:name w:val="Intense Quote Char"/>
    <w:link w:val="IntenseQuote"/>
    <w:uiPriority w:val="30"/>
    <w:rsid w:val="00200138"/>
    <w:rPr>
      <w:b w:val="1"/>
      <w:bCs w:val="1"/>
      <w:i w:val="1"/>
      <w:iCs w:val="1"/>
    </w:rPr>
  </w:style>
  <w:style w:type="character" w:styleId="SubtleEmphasis">
    <w:name w:val="Subtle Emphasis"/>
    <w:uiPriority w:val="19"/>
    <w:qFormat w:val="1"/>
    <w:rsid w:val="00200138"/>
    <w:rPr>
      <w:i w:val="1"/>
      <w:iCs w:val="1"/>
    </w:rPr>
  </w:style>
  <w:style w:type="character" w:styleId="IntenseEmphasis">
    <w:name w:val="Intense Emphasis"/>
    <w:uiPriority w:val="21"/>
    <w:qFormat w:val="1"/>
    <w:rsid w:val="00200138"/>
    <w:rPr>
      <w:b w:val="1"/>
      <w:bCs w:val="1"/>
    </w:rPr>
  </w:style>
  <w:style w:type="character" w:styleId="SubtleReference">
    <w:name w:val="Subtle Reference"/>
    <w:uiPriority w:val="31"/>
    <w:qFormat w:val="1"/>
    <w:rsid w:val="00200138"/>
    <w:rPr>
      <w:smallCaps w:val="1"/>
    </w:rPr>
  </w:style>
  <w:style w:type="character" w:styleId="IntenseReference">
    <w:name w:val="Intense Reference"/>
    <w:uiPriority w:val="32"/>
    <w:qFormat w:val="1"/>
    <w:rsid w:val="00200138"/>
    <w:rPr>
      <w:smallCaps w:val="1"/>
      <w:spacing w:val="5"/>
      <w:u w:val="single"/>
    </w:rPr>
  </w:style>
  <w:style w:type="character" w:styleId="BookTitle">
    <w:name w:val="Book Title"/>
    <w:uiPriority w:val="33"/>
    <w:qFormat w:val="1"/>
    <w:rsid w:val="00200138"/>
    <w:rPr>
      <w:i w:val="1"/>
      <w:iCs w:val="1"/>
      <w:smallCaps w:val="1"/>
      <w:spacing w:val="5"/>
    </w:rPr>
  </w:style>
  <w:style w:type="paragraph" w:styleId="TOCHeading">
    <w:name w:val="TOC Heading"/>
    <w:basedOn w:val="Heading1"/>
    <w:next w:val="Normal"/>
    <w:uiPriority w:val="39"/>
    <w:qFormat w:val="1"/>
    <w:rsid w:val="00200138"/>
    <w:pPr>
      <w:outlineLvl w:val="9"/>
    </w:pPr>
  </w:style>
  <w:style w:type="paragraph" w:styleId="Header">
    <w:name w:val="header"/>
    <w:basedOn w:val="Normal"/>
    <w:link w:val="HeaderChar"/>
    <w:uiPriority w:val="99"/>
    <w:unhideWhenUsed w:val="1"/>
    <w:rsid w:val="009924FC"/>
    <w:pPr>
      <w:tabs>
        <w:tab w:val="center" w:pos="4513"/>
        <w:tab w:val="right" w:pos="9026"/>
      </w:tabs>
      <w:spacing w:after="0" w:line="240" w:lineRule="auto"/>
    </w:pPr>
  </w:style>
  <w:style w:type="character" w:styleId="HeaderChar" w:customStyle="1">
    <w:name w:val="Header Char"/>
    <w:basedOn w:val="DefaultParagraphFont"/>
    <w:link w:val="Header"/>
    <w:uiPriority w:val="99"/>
    <w:rsid w:val="009924FC"/>
  </w:style>
  <w:style w:type="paragraph" w:styleId="Footer">
    <w:name w:val="footer"/>
    <w:basedOn w:val="Normal"/>
    <w:link w:val="FooterChar"/>
    <w:uiPriority w:val="99"/>
    <w:unhideWhenUsed w:val="1"/>
    <w:rsid w:val="009924FC"/>
    <w:pPr>
      <w:tabs>
        <w:tab w:val="center" w:pos="4513"/>
        <w:tab w:val="right" w:pos="9026"/>
      </w:tabs>
      <w:spacing w:after="0" w:line="240" w:lineRule="auto"/>
    </w:pPr>
  </w:style>
  <w:style w:type="character" w:styleId="FooterChar" w:customStyle="1">
    <w:name w:val="Footer Char"/>
    <w:basedOn w:val="DefaultParagraphFont"/>
    <w:link w:val="Footer"/>
    <w:uiPriority w:val="99"/>
    <w:rsid w:val="009924FC"/>
  </w:style>
  <w:style w:type="paragraph" w:styleId="BalloonText">
    <w:name w:val="Balloon Text"/>
    <w:basedOn w:val="Normal"/>
    <w:link w:val="BalloonTextChar"/>
    <w:uiPriority w:val="99"/>
    <w:semiHidden w:val="1"/>
    <w:unhideWhenUsed w:val="1"/>
    <w:rsid w:val="009924FC"/>
    <w:pPr>
      <w:spacing w:after="0" w:line="240" w:lineRule="auto"/>
    </w:pPr>
    <w:rPr>
      <w:rFonts w:ascii="Tahoma" w:cs="Tahoma" w:hAnsi="Tahoma"/>
      <w:sz w:val="16"/>
      <w:szCs w:val="16"/>
    </w:rPr>
  </w:style>
  <w:style w:type="character" w:styleId="BalloonTextChar" w:customStyle="1">
    <w:name w:val="Balloon Text Char"/>
    <w:link w:val="BalloonText"/>
    <w:uiPriority w:val="99"/>
    <w:semiHidden w:val="1"/>
    <w:rsid w:val="009924FC"/>
    <w:rPr>
      <w:rFonts w:ascii="Tahoma" w:cs="Tahoma" w:hAnsi="Tahoma"/>
      <w:sz w:val="16"/>
      <w:szCs w:val="16"/>
    </w:rPr>
  </w:style>
  <w:style w:type="paragraph" w:styleId="BodyText2">
    <w:name w:val="Body Text 2"/>
    <w:basedOn w:val="Normal"/>
    <w:link w:val="BodyText2Char"/>
    <w:rsid w:val="00E64E03"/>
    <w:pPr>
      <w:widowControl w:val="0"/>
      <w:autoSpaceDE w:val="0"/>
      <w:autoSpaceDN w:val="0"/>
      <w:adjustRightInd w:val="0"/>
      <w:spacing w:after="0" w:line="259" w:lineRule="atLeast"/>
    </w:pPr>
    <w:rPr>
      <w:rFonts w:cs="Arial" w:eastAsia="Times New Roman"/>
      <w:sz w:val="22"/>
      <w:lang w:bidi="ar-SA" w:val="en-GB"/>
    </w:rPr>
  </w:style>
  <w:style w:type="character" w:styleId="BodyText2Char" w:customStyle="1">
    <w:name w:val="Body Text 2 Char"/>
    <w:link w:val="BodyText2"/>
    <w:rsid w:val="00E64E03"/>
    <w:rPr>
      <w:rFonts w:cs="Arial" w:eastAsia="Times New Roman"/>
      <w:sz w:val="22"/>
      <w:szCs w:val="24"/>
      <w:lang w:eastAsia="en-US"/>
    </w:rPr>
  </w:style>
  <w:style w:type="character" w:styleId="Hyperlink">
    <w:name w:val="Hyperlink"/>
    <w:uiPriority w:val="99"/>
    <w:unhideWhenUsed w:val="1"/>
    <w:rsid w:val="00BA1D57"/>
    <w:rPr>
      <w:color w:val="0000ff"/>
      <w:u w:val="single"/>
    </w:rPr>
  </w:style>
  <w:style w:type="character" w:styleId="CommentReference">
    <w:name w:val="annotation reference"/>
    <w:semiHidden w:val="1"/>
    <w:unhideWhenUsed w:val="1"/>
    <w:rsid w:val="00BA1D57"/>
    <w:rPr>
      <w:sz w:val="16"/>
      <w:szCs w:val="16"/>
    </w:rPr>
  </w:style>
  <w:style w:type="paragraph" w:styleId="CommentText">
    <w:name w:val="annotation text"/>
    <w:basedOn w:val="Normal"/>
    <w:link w:val="CommentTextChar"/>
    <w:semiHidden w:val="1"/>
    <w:unhideWhenUsed w:val="1"/>
    <w:rsid w:val="00BA1D57"/>
    <w:pPr>
      <w:suppressAutoHyphens w:val="1"/>
      <w:spacing w:after="0" w:line="240" w:lineRule="auto"/>
    </w:pPr>
    <w:rPr>
      <w:rFonts w:eastAsia="Times New Roman"/>
      <w:sz w:val="20"/>
      <w:szCs w:val="20"/>
      <w:lang w:bidi="ar-SA" w:eastAsia="ar-SA" w:val="en-GB"/>
    </w:rPr>
  </w:style>
  <w:style w:type="character" w:styleId="CommentTextChar" w:customStyle="1">
    <w:name w:val="Comment Text Char"/>
    <w:link w:val="CommentText"/>
    <w:semiHidden w:val="1"/>
    <w:rsid w:val="00BA1D57"/>
    <w:rPr>
      <w:rFonts w:eastAsia="Times New Roman"/>
      <w:lang w:eastAsia="ar-SA"/>
    </w:rPr>
  </w:style>
  <w:style w:type="paragraph" w:styleId="FootnoteText">
    <w:name w:val="footnote text"/>
    <w:basedOn w:val="Normal"/>
    <w:link w:val="FootnoteTextChar"/>
    <w:uiPriority w:val="99"/>
    <w:semiHidden w:val="1"/>
    <w:unhideWhenUsed w:val="1"/>
    <w:rsid w:val="00BA1D57"/>
    <w:rPr>
      <w:sz w:val="20"/>
      <w:szCs w:val="20"/>
    </w:rPr>
  </w:style>
  <w:style w:type="character" w:styleId="FootnoteTextChar" w:customStyle="1">
    <w:name w:val="Footnote Text Char"/>
    <w:link w:val="FootnoteText"/>
    <w:uiPriority w:val="99"/>
    <w:semiHidden w:val="1"/>
    <w:rsid w:val="00BA1D57"/>
    <w:rPr>
      <w:lang w:bidi="en-US" w:eastAsia="en-US" w:val="en-US"/>
    </w:rPr>
  </w:style>
  <w:style w:type="character" w:styleId="FootnoteReference">
    <w:name w:val="footnote reference"/>
    <w:uiPriority w:val="99"/>
    <w:semiHidden w:val="1"/>
    <w:unhideWhenUsed w:val="1"/>
    <w:rsid w:val="00BA1D57"/>
    <w:rPr>
      <w:vertAlign w:val="superscript"/>
    </w:rPr>
  </w:style>
  <w:style w:type="paragraph" w:styleId="introtext" w:customStyle="1">
    <w:name w:val="introtext"/>
    <w:basedOn w:val="Normal"/>
    <w:rsid w:val="00954977"/>
    <w:pPr>
      <w:spacing w:after="100" w:afterAutospacing="1" w:before="100" w:beforeAutospacing="1" w:line="240" w:lineRule="auto"/>
    </w:pPr>
    <w:rPr>
      <w:rFonts w:ascii="Times New Roman" w:eastAsia="Times New Roman" w:hAnsi="Times New Roman"/>
      <w:lang w:bidi="ar-SA"/>
    </w:rPr>
  </w:style>
  <w:style w:type="table" w:styleId="TableGrid">
    <w:name w:val="Table Grid"/>
    <w:basedOn w:val="TableNormal"/>
    <w:uiPriority w:val="59"/>
    <w:rsid w:val="00D205D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rsid w:val="004E0B3E"/>
    <w:rPr>
      <w:color w:val="800080"/>
      <w:u w:val="single"/>
    </w:rPr>
  </w:style>
  <w:style w:type="table" w:styleId="TableGrid1" w:customStyle="1">
    <w:name w:val="Table Grid1"/>
    <w:basedOn w:val="TableNormal"/>
    <w:next w:val="TableGrid"/>
    <w:rsid w:val="00351AF6"/>
    <w:rPr>
      <w:rFonts w:ascii="Times New Roman" w:eastAsia="Times New Roman" w:hAnsi="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spacing w:after="600" w:lineRule="auto"/>
    </w:pPr>
    <w:rPr>
      <w:i w:val="1"/>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direct.gov.uk/en/Dl1/Directories/DG_10010857" TargetMode="External"/><Relationship Id="rId10" Type="http://schemas.openxmlformats.org/officeDocument/2006/relationships/hyperlink" Target="https://careinspectorate.wales/" TargetMode="External"/><Relationship Id="rId13" Type="http://schemas.openxmlformats.org/officeDocument/2006/relationships/hyperlink" Target="http://www.direct.gov.uk/en/Employment/Jobseekers/ContactJobcentrePlus/DG_186347" TargetMode="External"/><Relationship Id="rId12" Type="http://schemas.openxmlformats.org/officeDocument/2006/relationships/hyperlink" Target="http://www.direct.gov.uk/en/Dl1/Directories/DG_10010838" TargetMode="External"/><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www.direct.gov.uk" TargetMode="External"/><Relationship Id="rId15" Type="http://schemas.openxmlformats.org/officeDocument/2006/relationships/footer" Target="footer1.xml"/><Relationship Id="rId14" Type="http://schemas.openxmlformats.org/officeDocument/2006/relationships/hyperlink" Target="http://www.businesslink.gov.uk"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IEQP0ZgUF4SFAYEL17CzCnLCH6g==">AMUW2mUpfXdh1hW2EnqNIXS2pX6Bm337CAjMoqIpUWYVb3t/GIdywt2jjkefKhy/QgtPN+V26DBgvBZZTGBltKSoz2eYRymyzd6J6nthxA/okNOj2480mi4=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2021-08-11T16:09:00Z</dcterms:created>
  <dc:creator>Clifton</dc:creator>
</cp:coreProperties>
</file>